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02C1" w14:textId="42E7AF7A" w:rsidR="003C15A1" w:rsidRPr="0057774D" w:rsidRDefault="003C15A1" w:rsidP="00EA2CDA">
      <w:pPr>
        <w:rPr>
          <w:rFonts w:asciiTheme="minorHAnsi" w:hAnsiTheme="minorHAnsi" w:cstheme="minorHAnsi"/>
          <w:sz w:val="22"/>
          <w:szCs w:val="22"/>
        </w:rPr>
      </w:pPr>
    </w:p>
    <w:p w14:paraId="6A915C17" w14:textId="668E90ED" w:rsidR="00302BBD" w:rsidRPr="0057774D" w:rsidRDefault="00990F12" w:rsidP="00302BBD">
      <w:pPr>
        <w:rPr>
          <w:rFonts w:asciiTheme="minorHAnsi" w:hAnsiTheme="minorHAnsi" w:cstheme="minorHAnsi"/>
          <w:sz w:val="22"/>
          <w:szCs w:val="22"/>
        </w:rPr>
      </w:pPr>
      <w:r w:rsidRPr="0057774D">
        <w:rPr>
          <w:rFonts w:asciiTheme="minorHAnsi" w:hAnsiTheme="minorHAnsi" w:cstheme="minorHAnsi"/>
          <w:color w:val="2B579A"/>
          <w:sz w:val="22"/>
          <w:szCs w:val="22"/>
          <w:shd w:val="clear" w:color="auto" w:fill="E6E6E6"/>
          <w:lang w:eastAsia="en-GB"/>
        </w:rPr>
        <w:fldChar w:fldCharType="begin"/>
      </w:r>
      <w:r w:rsidRPr="0057774D">
        <w:rPr>
          <w:rFonts w:asciiTheme="minorHAnsi" w:hAnsiTheme="minorHAnsi" w:cstheme="minorHAnsi"/>
          <w:sz w:val="22"/>
          <w:szCs w:val="22"/>
          <w:lang w:eastAsia="en-GB"/>
        </w:rPr>
        <w:instrText xml:space="preserve"> INCLUDEPICTURE "https://globereg.files.wordpress.com/2022/01/cropped-cropped-globe-reg-e1643286022909.png" \* MERGEFORMATINET </w:instrText>
      </w:r>
      <w:r w:rsidRPr="0057774D">
        <w:rPr>
          <w:rFonts w:asciiTheme="minorHAnsi" w:hAnsiTheme="minorHAnsi" w:cstheme="minorHAnsi"/>
          <w:color w:val="2B579A"/>
          <w:sz w:val="22"/>
          <w:szCs w:val="22"/>
          <w:shd w:val="clear" w:color="auto" w:fill="E6E6E6"/>
          <w:lang w:eastAsia="en-GB"/>
        </w:rPr>
        <w:fldChar w:fldCharType="separate"/>
      </w:r>
      <w:r w:rsidRPr="0057774D">
        <w:rPr>
          <w:rFonts w:asciiTheme="minorHAnsi" w:hAnsiTheme="minorHAnsi" w:cstheme="minorHAnsi"/>
          <w:noProof/>
          <w:color w:val="2B579A"/>
          <w:sz w:val="22"/>
          <w:szCs w:val="22"/>
          <w:shd w:val="clear" w:color="auto" w:fill="E6E6E6"/>
          <w:lang w:val="en-US"/>
        </w:rPr>
        <w:drawing>
          <wp:anchor distT="0" distB="0" distL="114300" distR="114300" simplePos="0" relativeHeight="251658240" behindDoc="0" locked="0" layoutInCell="1" allowOverlap="1" wp14:anchorId="44F80AAD" wp14:editId="65040707">
            <wp:simplePos x="0" y="0"/>
            <wp:positionH relativeFrom="column">
              <wp:posOffset>2365375</wp:posOffset>
            </wp:positionH>
            <wp:positionV relativeFrom="paragraph">
              <wp:posOffset>1270</wp:posOffset>
            </wp:positionV>
            <wp:extent cx="1016000" cy="890905"/>
            <wp:effectExtent l="0" t="0" r="0" b="4445"/>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890905"/>
                    </a:xfrm>
                    <a:prstGeom prst="rect">
                      <a:avLst/>
                    </a:prstGeom>
                    <a:noFill/>
                    <a:ln>
                      <a:noFill/>
                    </a:ln>
                    <a:effectLst/>
                  </pic:spPr>
                </pic:pic>
              </a:graphicData>
            </a:graphic>
          </wp:anchor>
        </w:drawing>
      </w:r>
      <w:r w:rsidRPr="0057774D">
        <w:rPr>
          <w:rFonts w:asciiTheme="minorHAnsi" w:hAnsiTheme="minorHAnsi" w:cstheme="minorHAnsi"/>
          <w:color w:val="2B579A"/>
          <w:sz w:val="22"/>
          <w:szCs w:val="22"/>
          <w:shd w:val="clear" w:color="auto" w:fill="E6E6E6"/>
          <w:lang w:eastAsia="en-GB"/>
        </w:rPr>
        <w:fldChar w:fldCharType="end"/>
      </w:r>
    </w:p>
    <w:p w14:paraId="7DB8BC06" w14:textId="03EED2FD" w:rsidR="00302BBD" w:rsidRPr="0057774D" w:rsidRDefault="00302BBD" w:rsidP="00302BBD">
      <w:pPr>
        <w:rPr>
          <w:rFonts w:asciiTheme="minorHAnsi" w:hAnsiTheme="minorHAnsi" w:cstheme="minorHAnsi"/>
          <w:sz w:val="22"/>
          <w:szCs w:val="22"/>
        </w:rPr>
      </w:pPr>
    </w:p>
    <w:p w14:paraId="3EE889D8" w14:textId="77777777" w:rsidR="00EC481B" w:rsidRPr="0057774D" w:rsidRDefault="00EC481B">
      <w:pPr>
        <w:jc w:val="center"/>
        <w:rPr>
          <w:rFonts w:asciiTheme="minorHAnsi" w:hAnsiTheme="minorHAnsi" w:cstheme="minorHAnsi"/>
          <w:b/>
          <w:sz w:val="22"/>
          <w:szCs w:val="22"/>
        </w:rPr>
      </w:pPr>
    </w:p>
    <w:p w14:paraId="79FCF43D" w14:textId="77777777" w:rsidR="00EC481B" w:rsidRPr="0057774D" w:rsidRDefault="00EC481B">
      <w:pPr>
        <w:jc w:val="center"/>
        <w:rPr>
          <w:rFonts w:asciiTheme="minorHAnsi" w:hAnsiTheme="minorHAnsi" w:cstheme="minorHAnsi"/>
          <w:b/>
          <w:sz w:val="22"/>
          <w:szCs w:val="22"/>
        </w:rPr>
      </w:pPr>
    </w:p>
    <w:p w14:paraId="076D6350" w14:textId="77777777" w:rsidR="00EC481B" w:rsidRPr="0057774D" w:rsidRDefault="00EC481B" w:rsidP="00990F12">
      <w:pPr>
        <w:rPr>
          <w:rFonts w:asciiTheme="minorHAnsi" w:hAnsiTheme="minorHAnsi" w:cstheme="minorHAnsi"/>
          <w:b/>
          <w:sz w:val="22"/>
          <w:szCs w:val="22"/>
        </w:rPr>
      </w:pPr>
    </w:p>
    <w:p w14:paraId="0A87958F" w14:textId="77777777" w:rsidR="004B7C16" w:rsidRPr="0057774D" w:rsidRDefault="004B7C16">
      <w:pPr>
        <w:rPr>
          <w:rFonts w:asciiTheme="minorHAnsi" w:hAnsiTheme="minorHAnsi" w:cstheme="minorHAnsi"/>
          <w:sz w:val="22"/>
          <w:szCs w:val="22"/>
        </w:rPr>
      </w:pPr>
    </w:p>
    <w:p w14:paraId="0E8149D9" w14:textId="4D4B795B" w:rsidR="004B7C16" w:rsidRPr="0057774D" w:rsidRDefault="0044070B" w:rsidP="00302BBD">
      <w:pPr>
        <w:jc w:val="center"/>
        <w:rPr>
          <w:rFonts w:asciiTheme="minorHAnsi" w:hAnsiTheme="minorHAnsi" w:cstheme="minorHAnsi"/>
          <w:b/>
          <w:bCs/>
          <w:sz w:val="32"/>
          <w:szCs w:val="32"/>
        </w:rPr>
      </w:pPr>
      <w:r>
        <w:rPr>
          <w:rFonts w:asciiTheme="minorHAnsi" w:hAnsiTheme="minorHAnsi" w:cstheme="minorHAnsi"/>
          <w:b/>
          <w:bCs/>
          <w:sz w:val="32"/>
          <w:szCs w:val="32"/>
        </w:rPr>
        <w:t xml:space="preserve">GloBE-Reg </w:t>
      </w:r>
      <w:r w:rsidR="00A96BBD">
        <w:rPr>
          <w:rFonts w:asciiTheme="minorHAnsi" w:hAnsiTheme="minorHAnsi" w:cstheme="minorHAnsi"/>
          <w:b/>
          <w:bCs/>
          <w:sz w:val="32"/>
          <w:szCs w:val="32"/>
        </w:rPr>
        <w:t>Clinical Study</w:t>
      </w:r>
      <w:r>
        <w:rPr>
          <w:rFonts w:asciiTheme="minorHAnsi" w:hAnsiTheme="minorHAnsi" w:cstheme="minorHAnsi"/>
          <w:b/>
          <w:bCs/>
          <w:sz w:val="32"/>
          <w:szCs w:val="32"/>
        </w:rPr>
        <w:t xml:space="preserve"> Protocol</w:t>
      </w:r>
    </w:p>
    <w:p w14:paraId="10FAB478" w14:textId="77777777" w:rsidR="004B7C16" w:rsidRPr="0057774D" w:rsidRDefault="004B7C16">
      <w:pPr>
        <w:jc w:val="center"/>
        <w:rPr>
          <w:rFonts w:asciiTheme="minorHAnsi" w:hAnsiTheme="minorHAnsi" w:cstheme="minorHAnsi"/>
          <w:b/>
          <w:bCs/>
          <w:sz w:val="22"/>
          <w:szCs w:val="22"/>
        </w:rPr>
      </w:pPr>
    </w:p>
    <w:p w14:paraId="5AD43855" w14:textId="77777777" w:rsidR="004B7C16" w:rsidRPr="0057774D" w:rsidRDefault="004B7C16">
      <w:pPr>
        <w:rPr>
          <w:rFonts w:asciiTheme="minorHAnsi" w:hAnsiTheme="minorHAnsi" w:cstheme="minorHAnsi"/>
          <w:sz w:val="22"/>
          <w:szCs w:val="22"/>
        </w:rPr>
      </w:pPr>
    </w:p>
    <w:p w14:paraId="1A81E8E0" w14:textId="77777777" w:rsidR="004B7C16" w:rsidRPr="0057774D" w:rsidRDefault="004B7C16">
      <w:pPr>
        <w:rPr>
          <w:rFonts w:asciiTheme="minorHAnsi" w:hAnsiTheme="minorHAnsi" w:cstheme="minorHAnsi"/>
          <w:sz w:val="22"/>
          <w:szCs w:val="22"/>
        </w:rPr>
      </w:pPr>
    </w:p>
    <w:p w14:paraId="04CFA49B" w14:textId="77777777" w:rsidR="004B7C16" w:rsidRPr="0057774D" w:rsidRDefault="004B7C16">
      <w:pPr>
        <w:rPr>
          <w:rFonts w:asciiTheme="minorHAnsi" w:hAnsiTheme="minorHAnsi" w:cstheme="minorHAnsi"/>
          <w:sz w:val="22"/>
          <w:szCs w:val="22"/>
        </w:rPr>
      </w:pPr>
    </w:p>
    <w:tbl>
      <w:tblPr>
        <w:tblStyle w:val="TableGrid"/>
        <w:tblpPr w:leftFromText="180" w:rightFromText="180" w:vertAnchor="text" w:horzAnchor="margin" w:tblpY="99"/>
        <w:tblW w:w="0" w:type="auto"/>
        <w:tblLayout w:type="fixed"/>
        <w:tblLook w:val="04A0" w:firstRow="1" w:lastRow="0" w:firstColumn="1" w:lastColumn="0" w:noHBand="0" w:noVBand="1"/>
      </w:tblPr>
      <w:tblGrid>
        <w:gridCol w:w="1413"/>
        <w:gridCol w:w="6520"/>
        <w:gridCol w:w="851"/>
      </w:tblGrid>
      <w:tr w:rsidR="005D74E9" w:rsidRPr="0057774D" w14:paraId="529A18BE" w14:textId="77777777" w:rsidTr="209C5386">
        <w:tc>
          <w:tcPr>
            <w:tcW w:w="1413" w:type="dxa"/>
          </w:tcPr>
          <w:p w14:paraId="2670E995" w14:textId="77777777" w:rsidR="005D74E9" w:rsidRPr="0057774D" w:rsidRDefault="005D74E9" w:rsidP="005D74E9">
            <w:pPr>
              <w:rPr>
                <w:rFonts w:asciiTheme="minorHAnsi" w:hAnsiTheme="minorHAnsi" w:cstheme="minorHAnsi"/>
                <w:sz w:val="22"/>
                <w:szCs w:val="22"/>
              </w:rPr>
            </w:pPr>
          </w:p>
        </w:tc>
        <w:tc>
          <w:tcPr>
            <w:tcW w:w="6520" w:type="dxa"/>
          </w:tcPr>
          <w:p w14:paraId="54BDCB53" w14:textId="77777777" w:rsidR="005D74E9" w:rsidRPr="0057774D" w:rsidRDefault="005D74E9" w:rsidP="005D74E9">
            <w:pPr>
              <w:rPr>
                <w:rFonts w:asciiTheme="minorHAnsi" w:hAnsiTheme="minorHAnsi" w:cstheme="minorHAnsi"/>
                <w:sz w:val="22"/>
                <w:szCs w:val="22"/>
              </w:rPr>
            </w:pPr>
          </w:p>
        </w:tc>
        <w:tc>
          <w:tcPr>
            <w:tcW w:w="851" w:type="dxa"/>
          </w:tcPr>
          <w:p w14:paraId="102E12F6" w14:textId="77777777" w:rsidR="005D74E9" w:rsidRPr="0057774D" w:rsidRDefault="005D74E9" w:rsidP="005D74E9">
            <w:pPr>
              <w:rPr>
                <w:rFonts w:asciiTheme="minorHAnsi" w:hAnsiTheme="minorHAnsi" w:cstheme="minorHAnsi"/>
                <w:sz w:val="22"/>
                <w:szCs w:val="22"/>
              </w:rPr>
            </w:pPr>
            <w:r w:rsidRPr="0057774D">
              <w:rPr>
                <w:rFonts w:asciiTheme="minorHAnsi" w:hAnsiTheme="minorHAnsi" w:cstheme="minorHAnsi"/>
                <w:sz w:val="22"/>
                <w:szCs w:val="22"/>
              </w:rPr>
              <w:t xml:space="preserve">Page </w:t>
            </w:r>
          </w:p>
        </w:tc>
      </w:tr>
      <w:tr w:rsidR="005D74E9" w:rsidRPr="0057774D" w14:paraId="5E5C7294" w14:textId="77777777" w:rsidTr="209C5386">
        <w:tc>
          <w:tcPr>
            <w:tcW w:w="1413" w:type="dxa"/>
          </w:tcPr>
          <w:p w14:paraId="7CB425C2" w14:textId="77777777" w:rsidR="005D74E9" w:rsidRPr="0057774D" w:rsidRDefault="005D74E9" w:rsidP="005D74E9">
            <w:pPr>
              <w:rPr>
                <w:rFonts w:asciiTheme="minorHAnsi" w:hAnsiTheme="minorHAnsi" w:cstheme="minorHAnsi"/>
                <w:sz w:val="22"/>
                <w:szCs w:val="22"/>
              </w:rPr>
            </w:pPr>
            <w:r w:rsidRPr="0057774D">
              <w:rPr>
                <w:rFonts w:asciiTheme="minorHAnsi" w:hAnsiTheme="minorHAnsi" w:cstheme="minorHAnsi"/>
                <w:sz w:val="22"/>
                <w:szCs w:val="22"/>
              </w:rPr>
              <w:t>1</w:t>
            </w:r>
          </w:p>
        </w:tc>
        <w:tc>
          <w:tcPr>
            <w:tcW w:w="6520" w:type="dxa"/>
          </w:tcPr>
          <w:p w14:paraId="26198388" w14:textId="1BBC6B33" w:rsidR="005D74E9" w:rsidRPr="0057774D" w:rsidRDefault="004043C3" w:rsidP="005D74E9">
            <w:pPr>
              <w:rPr>
                <w:rFonts w:asciiTheme="minorHAnsi" w:hAnsiTheme="minorHAnsi" w:cstheme="minorHAnsi"/>
                <w:sz w:val="22"/>
                <w:szCs w:val="22"/>
              </w:rPr>
            </w:pPr>
            <w:r w:rsidRPr="004043C3">
              <w:rPr>
                <w:rFonts w:asciiTheme="minorHAnsi" w:hAnsiTheme="minorHAnsi" w:cstheme="minorHAnsi"/>
                <w:sz w:val="22"/>
                <w:szCs w:val="22"/>
              </w:rPr>
              <w:t>Administrative Information</w:t>
            </w:r>
          </w:p>
        </w:tc>
        <w:tc>
          <w:tcPr>
            <w:tcW w:w="851" w:type="dxa"/>
          </w:tcPr>
          <w:p w14:paraId="3BD7BC38" w14:textId="77777777" w:rsidR="005D74E9" w:rsidRPr="0057774D" w:rsidRDefault="005D74E9" w:rsidP="005D74E9">
            <w:pPr>
              <w:rPr>
                <w:rFonts w:asciiTheme="minorHAnsi" w:hAnsiTheme="minorHAnsi" w:cstheme="minorHAnsi"/>
                <w:sz w:val="22"/>
                <w:szCs w:val="22"/>
              </w:rPr>
            </w:pPr>
            <w:r w:rsidRPr="0057774D">
              <w:rPr>
                <w:rFonts w:asciiTheme="minorHAnsi" w:hAnsiTheme="minorHAnsi" w:cstheme="minorHAnsi"/>
                <w:sz w:val="22"/>
                <w:szCs w:val="22"/>
              </w:rPr>
              <w:t>2</w:t>
            </w:r>
          </w:p>
        </w:tc>
      </w:tr>
      <w:tr w:rsidR="00302BBD" w:rsidRPr="0057774D" w14:paraId="5FA4DFDE" w14:textId="77777777" w:rsidTr="209C5386">
        <w:tc>
          <w:tcPr>
            <w:tcW w:w="1413" w:type="dxa"/>
          </w:tcPr>
          <w:p w14:paraId="3FE59DBD" w14:textId="287FF754"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2</w:t>
            </w:r>
          </w:p>
        </w:tc>
        <w:tc>
          <w:tcPr>
            <w:tcW w:w="6520" w:type="dxa"/>
          </w:tcPr>
          <w:p w14:paraId="66E12982" w14:textId="5C026C7C" w:rsidR="00302BBD" w:rsidRPr="0057774D" w:rsidRDefault="00755547" w:rsidP="00302BBD">
            <w:pPr>
              <w:rPr>
                <w:rFonts w:asciiTheme="minorHAnsi" w:hAnsiTheme="minorHAnsi" w:cstheme="minorHAnsi"/>
                <w:sz w:val="22"/>
                <w:szCs w:val="22"/>
              </w:rPr>
            </w:pPr>
            <w:r w:rsidRPr="00755547">
              <w:rPr>
                <w:rFonts w:asciiTheme="minorHAnsi" w:hAnsiTheme="minorHAnsi" w:cstheme="minorHAnsi"/>
                <w:sz w:val="22"/>
                <w:szCs w:val="22"/>
              </w:rPr>
              <w:t>Background and Rationale</w:t>
            </w:r>
          </w:p>
        </w:tc>
        <w:tc>
          <w:tcPr>
            <w:tcW w:w="851" w:type="dxa"/>
          </w:tcPr>
          <w:p w14:paraId="670255DD" w14:textId="10CA84DF"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2</w:t>
            </w:r>
          </w:p>
        </w:tc>
      </w:tr>
      <w:tr w:rsidR="00FE06DE" w:rsidRPr="0057774D" w14:paraId="37CFCCD7" w14:textId="77777777" w:rsidTr="209C5386">
        <w:tc>
          <w:tcPr>
            <w:tcW w:w="1413" w:type="dxa"/>
          </w:tcPr>
          <w:p w14:paraId="23211FD8" w14:textId="39F214D8" w:rsidR="00FE06DE"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3</w:t>
            </w:r>
          </w:p>
        </w:tc>
        <w:tc>
          <w:tcPr>
            <w:tcW w:w="6520" w:type="dxa"/>
          </w:tcPr>
          <w:p w14:paraId="48CF789C" w14:textId="60DF5F30" w:rsidR="00FE06DE" w:rsidRPr="0057774D" w:rsidRDefault="00CD0FC7" w:rsidP="00302BBD">
            <w:pPr>
              <w:rPr>
                <w:rFonts w:asciiTheme="minorHAnsi" w:hAnsiTheme="minorHAnsi" w:cstheme="minorHAnsi"/>
                <w:sz w:val="22"/>
                <w:szCs w:val="22"/>
              </w:rPr>
            </w:pPr>
            <w:r w:rsidRPr="00CD0FC7">
              <w:rPr>
                <w:rFonts w:asciiTheme="minorHAnsi" w:hAnsiTheme="minorHAnsi" w:cstheme="minorHAnsi"/>
                <w:sz w:val="22"/>
                <w:szCs w:val="22"/>
              </w:rPr>
              <w:t>Study Objectives</w:t>
            </w:r>
          </w:p>
        </w:tc>
        <w:tc>
          <w:tcPr>
            <w:tcW w:w="851" w:type="dxa"/>
          </w:tcPr>
          <w:p w14:paraId="5A52DC07" w14:textId="5EF90EDF" w:rsidR="00FE06DE"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2</w:t>
            </w:r>
          </w:p>
        </w:tc>
      </w:tr>
      <w:tr w:rsidR="00302BBD" w:rsidRPr="0057774D" w14:paraId="02F106D7" w14:textId="77777777" w:rsidTr="209C5386">
        <w:tc>
          <w:tcPr>
            <w:tcW w:w="1413" w:type="dxa"/>
          </w:tcPr>
          <w:p w14:paraId="1BA4877C" w14:textId="3BC27132"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4</w:t>
            </w:r>
          </w:p>
        </w:tc>
        <w:tc>
          <w:tcPr>
            <w:tcW w:w="6520" w:type="dxa"/>
          </w:tcPr>
          <w:p w14:paraId="11EE7338" w14:textId="1FBE7EA8" w:rsidR="00302BBD" w:rsidRPr="0057774D" w:rsidRDefault="00575FE1" w:rsidP="00302BBD">
            <w:pPr>
              <w:rPr>
                <w:rFonts w:asciiTheme="minorHAnsi" w:hAnsiTheme="minorHAnsi" w:cstheme="minorHAnsi"/>
                <w:sz w:val="22"/>
                <w:szCs w:val="22"/>
              </w:rPr>
            </w:pPr>
            <w:r w:rsidRPr="00575FE1">
              <w:rPr>
                <w:rFonts w:asciiTheme="minorHAnsi" w:hAnsiTheme="minorHAnsi" w:cstheme="minorHAnsi"/>
                <w:sz w:val="22"/>
                <w:szCs w:val="22"/>
              </w:rPr>
              <w:t>Study Design</w:t>
            </w:r>
          </w:p>
        </w:tc>
        <w:tc>
          <w:tcPr>
            <w:tcW w:w="851" w:type="dxa"/>
          </w:tcPr>
          <w:p w14:paraId="03C6F6A7"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2</w:t>
            </w:r>
          </w:p>
        </w:tc>
      </w:tr>
      <w:tr w:rsidR="00302BBD" w:rsidRPr="0057774D" w14:paraId="1F52E9D6" w14:textId="77777777" w:rsidTr="209C5386">
        <w:tc>
          <w:tcPr>
            <w:tcW w:w="1413" w:type="dxa"/>
          </w:tcPr>
          <w:p w14:paraId="73A012FC" w14:textId="3E25AE35"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5</w:t>
            </w:r>
          </w:p>
        </w:tc>
        <w:tc>
          <w:tcPr>
            <w:tcW w:w="6520" w:type="dxa"/>
          </w:tcPr>
          <w:p w14:paraId="5F05462F" w14:textId="316E50C1" w:rsidR="00302BBD" w:rsidRPr="0057774D" w:rsidRDefault="00C95074" w:rsidP="00302BBD">
            <w:pPr>
              <w:rPr>
                <w:rFonts w:asciiTheme="minorHAnsi" w:hAnsiTheme="minorHAnsi" w:cstheme="minorHAnsi"/>
                <w:sz w:val="22"/>
                <w:szCs w:val="22"/>
              </w:rPr>
            </w:pPr>
            <w:r w:rsidRPr="00C95074">
              <w:rPr>
                <w:rFonts w:asciiTheme="minorHAnsi" w:hAnsiTheme="minorHAnsi" w:cstheme="minorHAnsi"/>
                <w:sz w:val="22"/>
                <w:szCs w:val="22"/>
              </w:rPr>
              <w:t>Study Population</w:t>
            </w:r>
          </w:p>
        </w:tc>
        <w:tc>
          <w:tcPr>
            <w:tcW w:w="851" w:type="dxa"/>
          </w:tcPr>
          <w:p w14:paraId="6862548F" w14:textId="197E18E8" w:rsidR="00302BBD" w:rsidRPr="0057774D" w:rsidRDefault="003C4DE6" w:rsidP="00302BBD">
            <w:pPr>
              <w:rPr>
                <w:rFonts w:asciiTheme="minorHAnsi" w:hAnsiTheme="minorHAnsi" w:cstheme="minorHAnsi"/>
                <w:sz w:val="22"/>
                <w:szCs w:val="22"/>
              </w:rPr>
            </w:pPr>
            <w:r>
              <w:rPr>
                <w:rFonts w:asciiTheme="minorHAnsi" w:hAnsiTheme="minorHAnsi" w:cstheme="minorHAnsi"/>
                <w:sz w:val="22"/>
                <w:szCs w:val="22"/>
              </w:rPr>
              <w:t>2</w:t>
            </w:r>
          </w:p>
        </w:tc>
      </w:tr>
      <w:tr w:rsidR="00302BBD" w:rsidRPr="0057774D" w14:paraId="331C4F95" w14:textId="77777777" w:rsidTr="209C5386">
        <w:tc>
          <w:tcPr>
            <w:tcW w:w="1413" w:type="dxa"/>
          </w:tcPr>
          <w:p w14:paraId="4AE18232" w14:textId="786F7482"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6</w:t>
            </w:r>
          </w:p>
        </w:tc>
        <w:tc>
          <w:tcPr>
            <w:tcW w:w="6520" w:type="dxa"/>
          </w:tcPr>
          <w:p w14:paraId="484C8EA2" w14:textId="02819B69" w:rsidR="00302BBD" w:rsidRPr="0057774D" w:rsidRDefault="00FE1E81" w:rsidP="00302BBD">
            <w:pPr>
              <w:rPr>
                <w:rFonts w:asciiTheme="minorHAnsi" w:hAnsiTheme="minorHAnsi" w:cstheme="minorHAnsi"/>
                <w:sz w:val="22"/>
                <w:szCs w:val="22"/>
              </w:rPr>
            </w:pPr>
            <w:r w:rsidRPr="00FE1E81">
              <w:rPr>
                <w:rFonts w:asciiTheme="minorHAnsi" w:hAnsiTheme="minorHAnsi" w:cstheme="minorHAnsi"/>
                <w:sz w:val="22"/>
                <w:szCs w:val="22"/>
              </w:rPr>
              <w:t>Data Collection and Study Procedures</w:t>
            </w:r>
          </w:p>
        </w:tc>
        <w:tc>
          <w:tcPr>
            <w:tcW w:w="851" w:type="dxa"/>
          </w:tcPr>
          <w:p w14:paraId="3C08A7DB"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3</w:t>
            </w:r>
          </w:p>
        </w:tc>
      </w:tr>
      <w:tr w:rsidR="00302BBD" w:rsidRPr="0057774D" w14:paraId="75CD5364" w14:textId="77777777" w:rsidTr="209C5386">
        <w:tc>
          <w:tcPr>
            <w:tcW w:w="1413" w:type="dxa"/>
          </w:tcPr>
          <w:p w14:paraId="6025C47E" w14:textId="2852BEC0"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7</w:t>
            </w:r>
          </w:p>
        </w:tc>
        <w:tc>
          <w:tcPr>
            <w:tcW w:w="6520" w:type="dxa"/>
          </w:tcPr>
          <w:p w14:paraId="23F00CE9" w14:textId="2242DE3A" w:rsidR="00302BBD" w:rsidRPr="0057774D" w:rsidRDefault="007053E6" w:rsidP="00302BBD">
            <w:pPr>
              <w:rPr>
                <w:rFonts w:asciiTheme="minorHAnsi" w:hAnsiTheme="minorHAnsi" w:cstheme="minorHAnsi"/>
                <w:sz w:val="22"/>
                <w:szCs w:val="22"/>
              </w:rPr>
            </w:pPr>
            <w:r w:rsidRPr="007053E6">
              <w:rPr>
                <w:rFonts w:asciiTheme="minorHAnsi" w:hAnsiTheme="minorHAnsi" w:cstheme="minorHAnsi"/>
                <w:sz w:val="22"/>
                <w:szCs w:val="22"/>
              </w:rPr>
              <w:t>Outcome Measures</w:t>
            </w:r>
          </w:p>
        </w:tc>
        <w:tc>
          <w:tcPr>
            <w:tcW w:w="851" w:type="dxa"/>
          </w:tcPr>
          <w:p w14:paraId="4B2C1924"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3</w:t>
            </w:r>
          </w:p>
        </w:tc>
      </w:tr>
      <w:tr w:rsidR="00302BBD" w:rsidRPr="0057774D" w14:paraId="2479E4DD" w14:textId="77777777" w:rsidTr="209C5386">
        <w:tc>
          <w:tcPr>
            <w:tcW w:w="1413" w:type="dxa"/>
          </w:tcPr>
          <w:p w14:paraId="610510F2" w14:textId="24B82A75"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8</w:t>
            </w:r>
          </w:p>
        </w:tc>
        <w:tc>
          <w:tcPr>
            <w:tcW w:w="6520" w:type="dxa"/>
          </w:tcPr>
          <w:p w14:paraId="1A680A3A" w14:textId="37EF7B75" w:rsidR="00302BBD" w:rsidRPr="0057774D" w:rsidRDefault="00313B5B" w:rsidP="00302BBD">
            <w:pPr>
              <w:rPr>
                <w:rFonts w:asciiTheme="minorHAnsi" w:hAnsiTheme="minorHAnsi" w:cstheme="minorHAnsi"/>
                <w:sz w:val="22"/>
                <w:szCs w:val="22"/>
              </w:rPr>
            </w:pPr>
            <w:r w:rsidRPr="00313B5B">
              <w:rPr>
                <w:rFonts w:asciiTheme="minorHAnsi" w:hAnsiTheme="minorHAnsi" w:cstheme="minorHAnsi"/>
                <w:sz w:val="22"/>
                <w:szCs w:val="22"/>
              </w:rPr>
              <w:t>Data Management and Quality Assurance</w:t>
            </w:r>
          </w:p>
        </w:tc>
        <w:tc>
          <w:tcPr>
            <w:tcW w:w="851" w:type="dxa"/>
          </w:tcPr>
          <w:p w14:paraId="245D25A5"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3</w:t>
            </w:r>
          </w:p>
        </w:tc>
      </w:tr>
      <w:tr w:rsidR="005D74E9" w:rsidRPr="0057774D" w14:paraId="353B2AA9" w14:textId="77777777" w:rsidTr="209C5386">
        <w:tc>
          <w:tcPr>
            <w:tcW w:w="1413" w:type="dxa"/>
          </w:tcPr>
          <w:p w14:paraId="734DB56B" w14:textId="15652285" w:rsidR="005D74E9" w:rsidRPr="0057774D" w:rsidRDefault="00FE06DE" w:rsidP="005D74E9">
            <w:pPr>
              <w:rPr>
                <w:rFonts w:asciiTheme="minorHAnsi" w:hAnsiTheme="minorHAnsi" w:cstheme="minorHAnsi"/>
                <w:sz w:val="22"/>
                <w:szCs w:val="22"/>
              </w:rPr>
            </w:pPr>
            <w:r>
              <w:rPr>
                <w:rFonts w:asciiTheme="minorHAnsi" w:hAnsiTheme="minorHAnsi" w:cstheme="minorHAnsi"/>
                <w:sz w:val="22"/>
                <w:szCs w:val="22"/>
              </w:rPr>
              <w:t>9</w:t>
            </w:r>
          </w:p>
        </w:tc>
        <w:tc>
          <w:tcPr>
            <w:tcW w:w="6520" w:type="dxa"/>
          </w:tcPr>
          <w:p w14:paraId="0735C07D" w14:textId="2859DDCA" w:rsidR="005D74E9" w:rsidRPr="0057774D" w:rsidRDefault="0045215A" w:rsidP="005D74E9">
            <w:pPr>
              <w:rPr>
                <w:rFonts w:asciiTheme="minorHAnsi" w:hAnsiTheme="minorHAnsi" w:cstheme="minorHAnsi"/>
                <w:sz w:val="22"/>
                <w:szCs w:val="22"/>
              </w:rPr>
            </w:pPr>
            <w:r w:rsidRPr="0045215A">
              <w:rPr>
                <w:rFonts w:asciiTheme="minorHAnsi" w:hAnsiTheme="minorHAnsi" w:cstheme="minorHAnsi"/>
                <w:sz w:val="22"/>
                <w:szCs w:val="22"/>
              </w:rPr>
              <w:t>Ethical Considerations</w:t>
            </w:r>
          </w:p>
        </w:tc>
        <w:tc>
          <w:tcPr>
            <w:tcW w:w="851" w:type="dxa"/>
          </w:tcPr>
          <w:p w14:paraId="34261D34" w14:textId="0B99EDD7" w:rsidR="005D74E9" w:rsidRPr="0057774D" w:rsidRDefault="003C4DE6" w:rsidP="005D74E9">
            <w:pPr>
              <w:rPr>
                <w:rFonts w:asciiTheme="minorHAnsi" w:hAnsiTheme="minorHAnsi" w:cstheme="minorHAnsi"/>
                <w:sz w:val="22"/>
                <w:szCs w:val="22"/>
              </w:rPr>
            </w:pPr>
            <w:r>
              <w:rPr>
                <w:rFonts w:asciiTheme="minorHAnsi" w:hAnsiTheme="minorHAnsi" w:cstheme="minorHAnsi"/>
                <w:sz w:val="22"/>
                <w:szCs w:val="22"/>
              </w:rPr>
              <w:t>3</w:t>
            </w:r>
          </w:p>
        </w:tc>
      </w:tr>
      <w:tr w:rsidR="0045215A" w:rsidRPr="0057774D" w14:paraId="31384453" w14:textId="77777777" w:rsidTr="209C5386">
        <w:tc>
          <w:tcPr>
            <w:tcW w:w="1413" w:type="dxa"/>
          </w:tcPr>
          <w:p w14:paraId="3947F6BE" w14:textId="2878BA0A" w:rsidR="0045215A" w:rsidRDefault="006E2ED1" w:rsidP="005D74E9">
            <w:pPr>
              <w:rPr>
                <w:rFonts w:asciiTheme="minorHAnsi" w:hAnsiTheme="minorHAnsi" w:cstheme="minorHAnsi"/>
                <w:sz w:val="22"/>
                <w:szCs w:val="22"/>
              </w:rPr>
            </w:pPr>
            <w:r>
              <w:rPr>
                <w:rFonts w:asciiTheme="minorHAnsi" w:hAnsiTheme="minorHAnsi" w:cstheme="minorHAnsi"/>
                <w:sz w:val="22"/>
                <w:szCs w:val="22"/>
              </w:rPr>
              <w:t>10</w:t>
            </w:r>
          </w:p>
        </w:tc>
        <w:tc>
          <w:tcPr>
            <w:tcW w:w="6520" w:type="dxa"/>
          </w:tcPr>
          <w:p w14:paraId="18D19FC8" w14:textId="49D35D3F" w:rsidR="0045215A" w:rsidRPr="0045215A" w:rsidRDefault="00E602C3" w:rsidP="005D74E9">
            <w:pPr>
              <w:rPr>
                <w:rFonts w:asciiTheme="minorHAnsi" w:hAnsiTheme="minorHAnsi" w:cstheme="minorHAnsi"/>
                <w:sz w:val="22"/>
                <w:szCs w:val="22"/>
              </w:rPr>
            </w:pPr>
            <w:r w:rsidRPr="00E602C3">
              <w:rPr>
                <w:rFonts w:asciiTheme="minorHAnsi" w:hAnsiTheme="minorHAnsi" w:cstheme="minorHAnsi"/>
                <w:sz w:val="22"/>
                <w:szCs w:val="22"/>
              </w:rPr>
              <w:t>Project Management and Governance</w:t>
            </w:r>
          </w:p>
        </w:tc>
        <w:tc>
          <w:tcPr>
            <w:tcW w:w="851" w:type="dxa"/>
          </w:tcPr>
          <w:p w14:paraId="3CEB7D72" w14:textId="2B460E53" w:rsidR="0045215A" w:rsidRDefault="003C4DE6" w:rsidP="005D74E9">
            <w:pPr>
              <w:rPr>
                <w:rFonts w:asciiTheme="minorHAnsi" w:hAnsiTheme="minorHAnsi" w:cstheme="minorHAnsi"/>
                <w:sz w:val="22"/>
                <w:szCs w:val="22"/>
              </w:rPr>
            </w:pPr>
            <w:r>
              <w:rPr>
                <w:rFonts w:asciiTheme="minorHAnsi" w:hAnsiTheme="minorHAnsi" w:cstheme="minorHAnsi"/>
                <w:sz w:val="22"/>
                <w:szCs w:val="22"/>
              </w:rPr>
              <w:t>3</w:t>
            </w:r>
          </w:p>
        </w:tc>
      </w:tr>
      <w:tr w:rsidR="00586D21" w:rsidRPr="0057774D" w14:paraId="3B82C674" w14:textId="77777777" w:rsidTr="209C5386">
        <w:tc>
          <w:tcPr>
            <w:tcW w:w="1413" w:type="dxa"/>
          </w:tcPr>
          <w:p w14:paraId="5187C68E" w14:textId="3BBBF441" w:rsidR="00586D21" w:rsidRDefault="006E2ED1" w:rsidP="005D74E9">
            <w:pPr>
              <w:rPr>
                <w:rFonts w:asciiTheme="minorHAnsi" w:hAnsiTheme="minorHAnsi" w:cstheme="minorHAnsi"/>
                <w:sz w:val="22"/>
                <w:szCs w:val="22"/>
              </w:rPr>
            </w:pPr>
            <w:r>
              <w:rPr>
                <w:rFonts w:asciiTheme="minorHAnsi" w:hAnsiTheme="minorHAnsi" w:cstheme="minorHAnsi"/>
                <w:sz w:val="22"/>
                <w:szCs w:val="22"/>
              </w:rPr>
              <w:t>11</w:t>
            </w:r>
          </w:p>
        </w:tc>
        <w:tc>
          <w:tcPr>
            <w:tcW w:w="6520" w:type="dxa"/>
          </w:tcPr>
          <w:p w14:paraId="60D926BA" w14:textId="45DB6667" w:rsidR="00586D21" w:rsidRPr="00E602C3" w:rsidRDefault="00101920" w:rsidP="005D74E9">
            <w:pPr>
              <w:rPr>
                <w:rFonts w:asciiTheme="minorHAnsi" w:hAnsiTheme="minorHAnsi" w:cstheme="minorHAnsi"/>
                <w:sz w:val="22"/>
                <w:szCs w:val="22"/>
              </w:rPr>
            </w:pPr>
            <w:r w:rsidRPr="00101920">
              <w:rPr>
                <w:rFonts w:asciiTheme="minorHAnsi" w:hAnsiTheme="minorHAnsi" w:cstheme="minorHAnsi"/>
                <w:sz w:val="22"/>
                <w:szCs w:val="22"/>
              </w:rPr>
              <w:t>Stakeholder Engagement</w:t>
            </w:r>
          </w:p>
        </w:tc>
        <w:tc>
          <w:tcPr>
            <w:tcW w:w="851" w:type="dxa"/>
          </w:tcPr>
          <w:p w14:paraId="05AF920E" w14:textId="39A048FD" w:rsidR="00586D21"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586D21" w:rsidRPr="0057774D" w14:paraId="6D044CF4" w14:textId="77777777" w:rsidTr="209C5386">
        <w:tc>
          <w:tcPr>
            <w:tcW w:w="1413" w:type="dxa"/>
          </w:tcPr>
          <w:p w14:paraId="63648A00" w14:textId="01FAE840" w:rsidR="00586D21" w:rsidRDefault="006E2ED1" w:rsidP="005D74E9">
            <w:pPr>
              <w:rPr>
                <w:rFonts w:asciiTheme="minorHAnsi" w:hAnsiTheme="minorHAnsi" w:cstheme="minorHAnsi"/>
                <w:sz w:val="22"/>
                <w:szCs w:val="22"/>
              </w:rPr>
            </w:pPr>
            <w:r>
              <w:rPr>
                <w:rFonts w:asciiTheme="minorHAnsi" w:hAnsiTheme="minorHAnsi" w:cstheme="minorHAnsi"/>
                <w:sz w:val="22"/>
                <w:szCs w:val="22"/>
              </w:rPr>
              <w:t>12</w:t>
            </w:r>
          </w:p>
        </w:tc>
        <w:tc>
          <w:tcPr>
            <w:tcW w:w="6520" w:type="dxa"/>
          </w:tcPr>
          <w:p w14:paraId="230F074E" w14:textId="2227BA0E" w:rsidR="00586D21" w:rsidRPr="00E602C3" w:rsidRDefault="00BE6CE1" w:rsidP="005D74E9">
            <w:pPr>
              <w:rPr>
                <w:rFonts w:asciiTheme="minorHAnsi" w:hAnsiTheme="minorHAnsi" w:cstheme="minorHAnsi"/>
                <w:sz w:val="22"/>
                <w:szCs w:val="22"/>
              </w:rPr>
            </w:pPr>
            <w:r w:rsidRPr="00BE6CE1">
              <w:rPr>
                <w:rFonts w:asciiTheme="minorHAnsi" w:hAnsiTheme="minorHAnsi" w:cstheme="minorHAnsi"/>
                <w:sz w:val="22"/>
                <w:szCs w:val="22"/>
              </w:rPr>
              <w:t>Data Ownership</w:t>
            </w:r>
          </w:p>
        </w:tc>
        <w:tc>
          <w:tcPr>
            <w:tcW w:w="851" w:type="dxa"/>
          </w:tcPr>
          <w:p w14:paraId="129804FE" w14:textId="551CECA6" w:rsidR="00586D21"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7B15AF" w:rsidRPr="0057774D" w14:paraId="406C1375" w14:textId="77777777" w:rsidTr="209C5386">
        <w:tc>
          <w:tcPr>
            <w:tcW w:w="1413" w:type="dxa"/>
          </w:tcPr>
          <w:p w14:paraId="3D8EC671" w14:textId="21A5DC5B" w:rsidR="007B15AF" w:rsidRDefault="006E2ED1" w:rsidP="005D74E9">
            <w:pPr>
              <w:rPr>
                <w:rFonts w:asciiTheme="minorHAnsi" w:hAnsiTheme="minorHAnsi" w:cstheme="minorHAnsi"/>
                <w:sz w:val="22"/>
                <w:szCs w:val="22"/>
              </w:rPr>
            </w:pPr>
            <w:r>
              <w:rPr>
                <w:rFonts w:asciiTheme="minorHAnsi" w:hAnsiTheme="minorHAnsi" w:cstheme="minorHAnsi"/>
                <w:sz w:val="22"/>
                <w:szCs w:val="22"/>
              </w:rPr>
              <w:t>13</w:t>
            </w:r>
          </w:p>
        </w:tc>
        <w:tc>
          <w:tcPr>
            <w:tcW w:w="6520" w:type="dxa"/>
          </w:tcPr>
          <w:p w14:paraId="295FC0C8" w14:textId="49B648EE" w:rsidR="007B15AF" w:rsidRPr="00BE6CE1" w:rsidRDefault="007B15AF" w:rsidP="005D74E9">
            <w:pPr>
              <w:rPr>
                <w:rFonts w:asciiTheme="minorHAnsi" w:hAnsiTheme="minorHAnsi" w:cstheme="minorHAnsi"/>
                <w:sz w:val="22"/>
                <w:szCs w:val="22"/>
              </w:rPr>
            </w:pPr>
            <w:r w:rsidRPr="007B15AF">
              <w:rPr>
                <w:rFonts w:asciiTheme="minorHAnsi" w:hAnsiTheme="minorHAnsi" w:cstheme="minorHAnsi"/>
                <w:sz w:val="22"/>
                <w:szCs w:val="22"/>
              </w:rPr>
              <w:t>Access Procedures</w:t>
            </w:r>
          </w:p>
        </w:tc>
        <w:tc>
          <w:tcPr>
            <w:tcW w:w="851" w:type="dxa"/>
          </w:tcPr>
          <w:p w14:paraId="5973896D" w14:textId="51AF74DF" w:rsidR="007B15AF"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7B15AF" w:rsidRPr="0057774D" w14:paraId="6BF228B6" w14:textId="77777777" w:rsidTr="209C5386">
        <w:tc>
          <w:tcPr>
            <w:tcW w:w="1413" w:type="dxa"/>
          </w:tcPr>
          <w:p w14:paraId="212E5381" w14:textId="5F9DAD9F" w:rsidR="007B15AF" w:rsidRDefault="006E2ED1" w:rsidP="005D74E9">
            <w:pPr>
              <w:rPr>
                <w:rFonts w:asciiTheme="minorHAnsi" w:hAnsiTheme="minorHAnsi" w:cstheme="minorHAnsi"/>
                <w:sz w:val="22"/>
                <w:szCs w:val="22"/>
              </w:rPr>
            </w:pPr>
            <w:r>
              <w:rPr>
                <w:rFonts w:asciiTheme="minorHAnsi" w:hAnsiTheme="minorHAnsi" w:cstheme="minorHAnsi"/>
                <w:sz w:val="22"/>
                <w:szCs w:val="22"/>
              </w:rPr>
              <w:t>14</w:t>
            </w:r>
          </w:p>
        </w:tc>
        <w:tc>
          <w:tcPr>
            <w:tcW w:w="6520" w:type="dxa"/>
          </w:tcPr>
          <w:p w14:paraId="09462E4B" w14:textId="2266A637" w:rsidR="007B15AF" w:rsidRPr="007B15AF" w:rsidRDefault="00955EDE" w:rsidP="005D74E9">
            <w:pPr>
              <w:rPr>
                <w:rFonts w:asciiTheme="minorHAnsi" w:hAnsiTheme="minorHAnsi" w:cstheme="minorHAnsi"/>
                <w:sz w:val="22"/>
                <w:szCs w:val="22"/>
              </w:rPr>
            </w:pPr>
            <w:r w:rsidRPr="00955EDE">
              <w:rPr>
                <w:rFonts w:asciiTheme="minorHAnsi" w:hAnsiTheme="minorHAnsi" w:cstheme="minorHAnsi"/>
                <w:sz w:val="22"/>
                <w:szCs w:val="22"/>
              </w:rPr>
              <w:t>Timeline and Milestones</w:t>
            </w:r>
          </w:p>
        </w:tc>
        <w:tc>
          <w:tcPr>
            <w:tcW w:w="851" w:type="dxa"/>
          </w:tcPr>
          <w:p w14:paraId="646AB016" w14:textId="53235D50" w:rsidR="007B15AF"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7B15AF" w:rsidRPr="0057774D" w14:paraId="65437150" w14:textId="77777777" w:rsidTr="209C5386">
        <w:tc>
          <w:tcPr>
            <w:tcW w:w="1413" w:type="dxa"/>
          </w:tcPr>
          <w:p w14:paraId="27C1A95D" w14:textId="78908945" w:rsidR="007B15AF" w:rsidRDefault="006E2ED1" w:rsidP="005D74E9">
            <w:pPr>
              <w:rPr>
                <w:rFonts w:asciiTheme="minorHAnsi" w:hAnsiTheme="minorHAnsi" w:cstheme="minorHAnsi"/>
                <w:sz w:val="22"/>
                <w:szCs w:val="22"/>
              </w:rPr>
            </w:pPr>
            <w:r>
              <w:rPr>
                <w:rFonts w:asciiTheme="minorHAnsi" w:hAnsiTheme="minorHAnsi" w:cstheme="minorHAnsi"/>
                <w:sz w:val="22"/>
                <w:szCs w:val="22"/>
              </w:rPr>
              <w:t>15</w:t>
            </w:r>
          </w:p>
        </w:tc>
        <w:tc>
          <w:tcPr>
            <w:tcW w:w="6520" w:type="dxa"/>
          </w:tcPr>
          <w:p w14:paraId="4B8B1406" w14:textId="3B1A0137" w:rsidR="007B15AF" w:rsidRPr="007B15AF" w:rsidRDefault="006822FD" w:rsidP="005D74E9">
            <w:pPr>
              <w:rPr>
                <w:rFonts w:asciiTheme="minorHAnsi" w:hAnsiTheme="minorHAnsi" w:cstheme="minorHAnsi"/>
                <w:sz w:val="22"/>
                <w:szCs w:val="22"/>
              </w:rPr>
            </w:pPr>
            <w:r w:rsidRPr="006822FD">
              <w:rPr>
                <w:rFonts w:asciiTheme="minorHAnsi" w:hAnsiTheme="minorHAnsi" w:cstheme="minorHAnsi"/>
                <w:sz w:val="22"/>
                <w:szCs w:val="22"/>
              </w:rPr>
              <w:t>Risk Management</w:t>
            </w:r>
          </w:p>
        </w:tc>
        <w:tc>
          <w:tcPr>
            <w:tcW w:w="851" w:type="dxa"/>
          </w:tcPr>
          <w:p w14:paraId="318C0FB5" w14:textId="0EBF98C9" w:rsidR="007B15AF"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6822FD" w:rsidRPr="0057774D" w14:paraId="69F98DCB" w14:textId="77777777" w:rsidTr="209C5386">
        <w:tc>
          <w:tcPr>
            <w:tcW w:w="1413" w:type="dxa"/>
          </w:tcPr>
          <w:p w14:paraId="735CFFD4" w14:textId="7BA13CE7" w:rsidR="006822FD" w:rsidRDefault="006E2ED1" w:rsidP="005D74E9">
            <w:pPr>
              <w:rPr>
                <w:rFonts w:asciiTheme="minorHAnsi" w:hAnsiTheme="minorHAnsi" w:cstheme="minorHAnsi"/>
                <w:sz w:val="22"/>
                <w:szCs w:val="22"/>
              </w:rPr>
            </w:pPr>
            <w:r>
              <w:rPr>
                <w:rFonts w:asciiTheme="minorHAnsi" w:hAnsiTheme="minorHAnsi" w:cstheme="minorHAnsi"/>
                <w:sz w:val="22"/>
                <w:szCs w:val="22"/>
              </w:rPr>
              <w:t>16</w:t>
            </w:r>
          </w:p>
        </w:tc>
        <w:tc>
          <w:tcPr>
            <w:tcW w:w="6520" w:type="dxa"/>
          </w:tcPr>
          <w:p w14:paraId="51CF6632" w14:textId="24AB0B5B" w:rsidR="006822FD" w:rsidRPr="006822FD" w:rsidRDefault="006E2ED1" w:rsidP="005D74E9">
            <w:pPr>
              <w:rPr>
                <w:rFonts w:asciiTheme="minorHAnsi" w:hAnsiTheme="minorHAnsi" w:cstheme="minorHAnsi"/>
                <w:sz w:val="22"/>
                <w:szCs w:val="22"/>
              </w:rPr>
            </w:pPr>
            <w:r w:rsidRPr="006E2ED1">
              <w:rPr>
                <w:rFonts w:asciiTheme="minorHAnsi" w:hAnsiTheme="minorHAnsi" w:cstheme="minorHAnsi"/>
                <w:sz w:val="22"/>
                <w:szCs w:val="22"/>
              </w:rPr>
              <w:t>References</w:t>
            </w:r>
          </w:p>
        </w:tc>
        <w:tc>
          <w:tcPr>
            <w:tcW w:w="851" w:type="dxa"/>
          </w:tcPr>
          <w:p w14:paraId="1C906183" w14:textId="67551EE0" w:rsidR="006822FD"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541882" w:rsidRPr="0057774D" w14:paraId="6357EB98" w14:textId="77777777" w:rsidTr="209C5386">
        <w:tc>
          <w:tcPr>
            <w:tcW w:w="1413" w:type="dxa"/>
          </w:tcPr>
          <w:p w14:paraId="4945C047" w14:textId="504ECD0B"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1</w:t>
            </w:r>
          </w:p>
        </w:tc>
        <w:tc>
          <w:tcPr>
            <w:tcW w:w="6520" w:type="dxa"/>
          </w:tcPr>
          <w:p w14:paraId="13EE4F18" w14:textId="3AD91CD9" w:rsidR="00541882" w:rsidRPr="00181E6E" w:rsidRDefault="00763756" w:rsidP="005D74E9">
            <w:pPr>
              <w:rPr>
                <w:rFonts w:asciiTheme="minorHAnsi" w:hAnsiTheme="minorHAnsi" w:cstheme="minorHAnsi"/>
                <w:sz w:val="22"/>
                <w:szCs w:val="22"/>
              </w:rPr>
            </w:pPr>
            <w:hyperlink r:id="rId8" w:history="1">
              <w:r w:rsidR="0035242E" w:rsidRPr="00763756">
                <w:rPr>
                  <w:rStyle w:val="Hyperlink"/>
                  <w:rFonts w:asciiTheme="minorHAnsi" w:hAnsiTheme="minorHAnsi" w:cstheme="minorHAnsi"/>
                  <w:sz w:val="22"/>
                  <w:szCs w:val="22"/>
                </w:rPr>
                <w:t>Ethics Approval</w:t>
              </w:r>
            </w:hyperlink>
          </w:p>
        </w:tc>
        <w:tc>
          <w:tcPr>
            <w:tcW w:w="851" w:type="dxa"/>
          </w:tcPr>
          <w:p w14:paraId="385D0364" w14:textId="77777777" w:rsidR="00541882" w:rsidRDefault="00541882" w:rsidP="005D74E9">
            <w:pPr>
              <w:rPr>
                <w:rFonts w:asciiTheme="minorHAnsi" w:hAnsiTheme="minorHAnsi" w:cstheme="minorHAnsi"/>
                <w:sz w:val="22"/>
                <w:szCs w:val="22"/>
              </w:rPr>
            </w:pPr>
          </w:p>
        </w:tc>
      </w:tr>
      <w:tr w:rsidR="00541882" w:rsidRPr="0057774D" w14:paraId="75DA07BF" w14:textId="77777777" w:rsidTr="209C5386">
        <w:tc>
          <w:tcPr>
            <w:tcW w:w="1413" w:type="dxa"/>
          </w:tcPr>
          <w:p w14:paraId="53379121" w14:textId="5EA58D39"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2</w:t>
            </w:r>
          </w:p>
        </w:tc>
        <w:tc>
          <w:tcPr>
            <w:tcW w:w="6520" w:type="dxa"/>
          </w:tcPr>
          <w:p w14:paraId="15C77CA7" w14:textId="515F3EF4" w:rsidR="00541882" w:rsidRPr="00181E6E" w:rsidRDefault="00F67F6C" w:rsidP="00181E6E">
            <w:pPr>
              <w:rPr>
                <w:rFonts w:asciiTheme="minorHAnsi" w:hAnsiTheme="minorHAnsi" w:cstheme="minorHAnsi"/>
                <w:sz w:val="22"/>
                <w:szCs w:val="22"/>
              </w:rPr>
            </w:pPr>
            <w:hyperlink r:id="rId9" w:history="1">
              <w:r w:rsidR="00725055" w:rsidRPr="00F67F6C">
                <w:rPr>
                  <w:rStyle w:val="Hyperlink"/>
                  <w:rFonts w:asciiTheme="minorHAnsi" w:hAnsiTheme="minorHAnsi" w:cstheme="minorHAnsi"/>
                  <w:sz w:val="22"/>
                  <w:szCs w:val="22"/>
                </w:rPr>
                <w:t>Conditions of Ethics Approval</w:t>
              </w:r>
            </w:hyperlink>
          </w:p>
        </w:tc>
        <w:tc>
          <w:tcPr>
            <w:tcW w:w="851" w:type="dxa"/>
          </w:tcPr>
          <w:p w14:paraId="2105C818" w14:textId="77777777" w:rsidR="00541882" w:rsidRDefault="00541882" w:rsidP="005D74E9">
            <w:pPr>
              <w:rPr>
                <w:rFonts w:asciiTheme="minorHAnsi" w:hAnsiTheme="minorHAnsi" w:cstheme="minorHAnsi"/>
                <w:sz w:val="22"/>
                <w:szCs w:val="22"/>
              </w:rPr>
            </w:pPr>
          </w:p>
        </w:tc>
      </w:tr>
      <w:tr w:rsidR="00541882" w:rsidRPr="0057774D" w14:paraId="50EE5DD8" w14:textId="77777777" w:rsidTr="209C5386">
        <w:tc>
          <w:tcPr>
            <w:tcW w:w="1413" w:type="dxa"/>
          </w:tcPr>
          <w:p w14:paraId="24F54944" w14:textId="3379E7A2"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3</w:t>
            </w:r>
          </w:p>
        </w:tc>
        <w:tc>
          <w:tcPr>
            <w:tcW w:w="6520" w:type="dxa"/>
          </w:tcPr>
          <w:p w14:paraId="71088BA5" w14:textId="12E0C283" w:rsidR="00541882" w:rsidRPr="00181E6E" w:rsidRDefault="00F67F6C" w:rsidP="00181E6E">
            <w:pPr>
              <w:rPr>
                <w:rFonts w:asciiTheme="minorHAnsi" w:hAnsiTheme="minorHAnsi" w:cstheme="minorHAnsi"/>
                <w:sz w:val="22"/>
                <w:szCs w:val="22"/>
              </w:rPr>
            </w:pPr>
            <w:hyperlink r:id="rId10" w:history="1">
              <w:r w:rsidR="00AA7DF7" w:rsidRPr="00F67F6C">
                <w:rPr>
                  <w:rStyle w:val="Hyperlink"/>
                  <w:rFonts w:asciiTheme="minorHAnsi" w:hAnsiTheme="minorHAnsi" w:cstheme="minorHAnsi"/>
                  <w:sz w:val="22"/>
                  <w:szCs w:val="22"/>
                </w:rPr>
                <w:t>UK NHS Research Ethics Committee (REC) Application</w:t>
              </w:r>
            </w:hyperlink>
            <w:r w:rsidR="00AA7DF7" w:rsidRPr="00181E6E">
              <w:rPr>
                <w:rFonts w:asciiTheme="minorHAnsi" w:hAnsiTheme="minorHAnsi" w:cstheme="minorHAnsi"/>
                <w:sz w:val="22"/>
                <w:szCs w:val="22"/>
              </w:rPr>
              <w:tab/>
            </w:r>
          </w:p>
        </w:tc>
        <w:tc>
          <w:tcPr>
            <w:tcW w:w="851" w:type="dxa"/>
          </w:tcPr>
          <w:p w14:paraId="6FE21FE4" w14:textId="77777777" w:rsidR="00541882" w:rsidRDefault="00541882" w:rsidP="005D74E9">
            <w:pPr>
              <w:rPr>
                <w:rFonts w:asciiTheme="minorHAnsi" w:hAnsiTheme="minorHAnsi" w:cstheme="minorHAnsi"/>
                <w:sz w:val="22"/>
                <w:szCs w:val="22"/>
              </w:rPr>
            </w:pPr>
          </w:p>
        </w:tc>
      </w:tr>
      <w:tr w:rsidR="00541882" w:rsidRPr="0057774D" w14:paraId="318E3358" w14:textId="77777777" w:rsidTr="209C5386">
        <w:tc>
          <w:tcPr>
            <w:tcW w:w="1413" w:type="dxa"/>
          </w:tcPr>
          <w:p w14:paraId="0806C6B8" w14:textId="05722870"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4</w:t>
            </w:r>
          </w:p>
        </w:tc>
        <w:tc>
          <w:tcPr>
            <w:tcW w:w="6520" w:type="dxa"/>
          </w:tcPr>
          <w:p w14:paraId="07024615" w14:textId="6EAD51F6" w:rsidR="00541882" w:rsidRPr="00181E6E" w:rsidRDefault="00EE7079" w:rsidP="005D74E9">
            <w:pPr>
              <w:rPr>
                <w:rFonts w:asciiTheme="minorHAnsi" w:hAnsiTheme="minorHAnsi" w:cstheme="minorHAnsi"/>
                <w:sz w:val="22"/>
                <w:szCs w:val="22"/>
              </w:rPr>
            </w:pPr>
            <w:hyperlink r:id="rId11" w:history="1">
              <w:r w:rsidR="005C55B8" w:rsidRPr="00EE7079">
                <w:rPr>
                  <w:rStyle w:val="Hyperlink"/>
                  <w:rFonts w:asciiTheme="minorHAnsi" w:hAnsiTheme="minorHAnsi" w:cstheme="minorHAnsi"/>
                  <w:sz w:val="22"/>
                  <w:szCs w:val="22"/>
                </w:rPr>
                <w:t>Ethics Amendments </w:t>
              </w:r>
            </w:hyperlink>
          </w:p>
        </w:tc>
        <w:tc>
          <w:tcPr>
            <w:tcW w:w="851" w:type="dxa"/>
          </w:tcPr>
          <w:p w14:paraId="7D4740CF" w14:textId="77777777" w:rsidR="00541882" w:rsidRDefault="00541882" w:rsidP="005D74E9">
            <w:pPr>
              <w:rPr>
                <w:rFonts w:asciiTheme="minorHAnsi" w:hAnsiTheme="minorHAnsi" w:cstheme="minorHAnsi"/>
                <w:sz w:val="22"/>
                <w:szCs w:val="22"/>
              </w:rPr>
            </w:pPr>
          </w:p>
        </w:tc>
      </w:tr>
      <w:tr w:rsidR="00541882" w:rsidRPr="0057774D" w14:paraId="034E84D5" w14:textId="77777777" w:rsidTr="209C5386">
        <w:tc>
          <w:tcPr>
            <w:tcW w:w="1413" w:type="dxa"/>
          </w:tcPr>
          <w:p w14:paraId="11D7F3BB" w14:textId="596254F6"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5</w:t>
            </w:r>
          </w:p>
        </w:tc>
        <w:tc>
          <w:tcPr>
            <w:tcW w:w="6520" w:type="dxa"/>
          </w:tcPr>
          <w:p w14:paraId="24AE15FE" w14:textId="0CD968C5" w:rsidR="00541882" w:rsidRPr="00181E6E" w:rsidRDefault="00EE7079" w:rsidP="00181E6E">
            <w:pPr>
              <w:rPr>
                <w:rFonts w:asciiTheme="minorHAnsi" w:hAnsiTheme="minorHAnsi" w:cstheme="minorHAnsi"/>
                <w:sz w:val="22"/>
                <w:szCs w:val="22"/>
              </w:rPr>
            </w:pPr>
            <w:hyperlink r:id="rId12" w:history="1">
              <w:r w:rsidR="007B6A69" w:rsidRPr="00EE7079">
                <w:rPr>
                  <w:rStyle w:val="Hyperlink"/>
                  <w:rFonts w:asciiTheme="minorHAnsi" w:hAnsiTheme="minorHAnsi" w:cstheme="minorHAnsi"/>
                  <w:sz w:val="22"/>
                  <w:szCs w:val="22"/>
                </w:rPr>
                <w:t>Data Protection Approval Letter</w:t>
              </w:r>
            </w:hyperlink>
          </w:p>
        </w:tc>
        <w:tc>
          <w:tcPr>
            <w:tcW w:w="851" w:type="dxa"/>
          </w:tcPr>
          <w:p w14:paraId="458E6892" w14:textId="77777777" w:rsidR="00541882" w:rsidRDefault="00541882" w:rsidP="005D74E9">
            <w:pPr>
              <w:rPr>
                <w:rFonts w:asciiTheme="minorHAnsi" w:hAnsiTheme="minorHAnsi" w:cstheme="minorHAnsi"/>
                <w:sz w:val="22"/>
                <w:szCs w:val="22"/>
              </w:rPr>
            </w:pPr>
          </w:p>
        </w:tc>
      </w:tr>
      <w:tr w:rsidR="009E7EB1" w:rsidRPr="0057774D" w14:paraId="6E4FBB2C" w14:textId="77777777" w:rsidTr="209C5386">
        <w:tc>
          <w:tcPr>
            <w:tcW w:w="1413" w:type="dxa"/>
          </w:tcPr>
          <w:p w14:paraId="36E4B390" w14:textId="22844A58" w:rsidR="009E7EB1" w:rsidRPr="00181E6E" w:rsidRDefault="009E7EB1" w:rsidP="005D74E9">
            <w:pPr>
              <w:rPr>
                <w:rFonts w:asciiTheme="minorHAnsi" w:hAnsiTheme="minorHAnsi" w:cstheme="minorHAnsi"/>
                <w:sz w:val="22"/>
                <w:szCs w:val="22"/>
              </w:rPr>
            </w:pPr>
            <w:r w:rsidRPr="00181E6E">
              <w:rPr>
                <w:rFonts w:asciiTheme="minorHAnsi" w:hAnsiTheme="minorHAnsi" w:cstheme="minorHAnsi"/>
                <w:sz w:val="22"/>
                <w:szCs w:val="22"/>
              </w:rPr>
              <w:t>Appendix 6</w:t>
            </w:r>
          </w:p>
        </w:tc>
        <w:tc>
          <w:tcPr>
            <w:tcW w:w="6520" w:type="dxa"/>
          </w:tcPr>
          <w:p w14:paraId="7EC96916" w14:textId="40D02CD7" w:rsidR="009E7EB1" w:rsidRPr="00181E6E" w:rsidRDefault="00D55622" w:rsidP="00181E6E">
            <w:pPr>
              <w:rPr>
                <w:rFonts w:asciiTheme="minorHAnsi" w:hAnsiTheme="minorHAnsi" w:cstheme="minorHAnsi"/>
                <w:sz w:val="22"/>
                <w:szCs w:val="22"/>
              </w:rPr>
            </w:pPr>
            <w:hyperlink r:id="rId13" w:history="1">
              <w:r w:rsidR="00AD4FB3" w:rsidRPr="00D55622">
                <w:rPr>
                  <w:rStyle w:val="Hyperlink"/>
                  <w:rFonts w:asciiTheme="minorHAnsi" w:hAnsiTheme="minorHAnsi" w:cstheme="minorHAnsi"/>
                  <w:sz w:val="22"/>
                  <w:szCs w:val="22"/>
                </w:rPr>
                <w:t>Data Dictionary</w:t>
              </w:r>
            </w:hyperlink>
          </w:p>
        </w:tc>
        <w:tc>
          <w:tcPr>
            <w:tcW w:w="851" w:type="dxa"/>
          </w:tcPr>
          <w:p w14:paraId="0FD15FAA" w14:textId="77777777" w:rsidR="009E7EB1" w:rsidRDefault="009E7EB1" w:rsidP="005D74E9">
            <w:pPr>
              <w:rPr>
                <w:rFonts w:asciiTheme="minorHAnsi" w:hAnsiTheme="minorHAnsi" w:cstheme="minorHAnsi"/>
                <w:sz w:val="22"/>
                <w:szCs w:val="22"/>
              </w:rPr>
            </w:pPr>
          </w:p>
        </w:tc>
      </w:tr>
      <w:tr w:rsidR="00E87474" w:rsidRPr="0057774D" w14:paraId="217C804A" w14:textId="77777777" w:rsidTr="209C5386">
        <w:tc>
          <w:tcPr>
            <w:tcW w:w="1413" w:type="dxa"/>
          </w:tcPr>
          <w:p w14:paraId="52F091E7" w14:textId="2857484E" w:rsidR="00E87474" w:rsidRPr="00181E6E" w:rsidRDefault="00E87474" w:rsidP="00E87474">
            <w:pPr>
              <w:rPr>
                <w:rFonts w:asciiTheme="minorHAnsi" w:hAnsiTheme="minorHAnsi" w:cstheme="minorHAnsi"/>
                <w:sz w:val="22"/>
                <w:szCs w:val="22"/>
              </w:rPr>
            </w:pPr>
            <w:r w:rsidRPr="00181E6E">
              <w:rPr>
                <w:rFonts w:asciiTheme="minorHAnsi" w:hAnsiTheme="minorHAnsi" w:cstheme="minorHAnsi"/>
                <w:sz w:val="22"/>
                <w:szCs w:val="22"/>
              </w:rPr>
              <w:t>Appendix 7</w:t>
            </w:r>
          </w:p>
        </w:tc>
        <w:tc>
          <w:tcPr>
            <w:tcW w:w="6520" w:type="dxa"/>
          </w:tcPr>
          <w:p w14:paraId="721A2401" w14:textId="01F77E96" w:rsidR="00E87474" w:rsidRPr="00181E6E" w:rsidRDefault="00EF06A1" w:rsidP="00181E6E">
            <w:pPr>
              <w:rPr>
                <w:rFonts w:asciiTheme="minorHAnsi" w:hAnsiTheme="minorHAnsi" w:cstheme="minorHAnsi"/>
                <w:sz w:val="22"/>
                <w:szCs w:val="22"/>
              </w:rPr>
            </w:pPr>
            <w:hyperlink r:id="rId14" w:history="1">
              <w:r w:rsidR="00E3689B" w:rsidRPr="00EF06A1">
                <w:rPr>
                  <w:rStyle w:val="Hyperlink"/>
                  <w:rFonts w:asciiTheme="minorHAnsi" w:hAnsiTheme="minorHAnsi" w:cstheme="minorHAnsi"/>
                  <w:sz w:val="22"/>
                  <w:szCs w:val="22"/>
                </w:rPr>
                <w:t>Data Flow in the Registry</w:t>
              </w:r>
            </w:hyperlink>
          </w:p>
        </w:tc>
        <w:tc>
          <w:tcPr>
            <w:tcW w:w="851" w:type="dxa"/>
          </w:tcPr>
          <w:p w14:paraId="6FE43970" w14:textId="77777777" w:rsidR="00E87474" w:rsidRDefault="00E87474" w:rsidP="00E87474">
            <w:pPr>
              <w:rPr>
                <w:rFonts w:asciiTheme="minorHAnsi" w:hAnsiTheme="minorHAnsi" w:cstheme="minorHAnsi"/>
                <w:sz w:val="22"/>
                <w:szCs w:val="22"/>
              </w:rPr>
            </w:pPr>
          </w:p>
        </w:tc>
      </w:tr>
      <w:tr w:rsidR="005B5FD5" w:rsidRPr="0057774D" w14:paraId="53ADAC38" w14:textId="77777777" w:rsidTr="209C5386">
        <w:tc>
          <w:tcPr>
            <w:tcW w:w="1413" w:type="dxa"/>
          </w:tcPr>
          <w:p w14:paraId="2F5376D7" w14:textId="52E8BC9D" w:rsidR="005B5FD5" w:rsidRPr="00181E6E" w:rsidRDefault="005B5FD5" w:rsidP="00E87474">
            <w:pPr>
              <w:rPr>
                <w:rFonts w:asciiTheme="minorHAnsi" w:hAnsiTheme="minorHAnsi" w:cstheme="minorHAnsi"/>
                <w:sz w:val="22"/>
                <w:szCs w:val="22"/>
              </w:rPr>
            </w:pPr>
            <w:r w:rsidRPr="00181E6E">
              <w:rPr>
                <w:rFonts w:asciiTheme="minorHAnsi" w:hAnsiTheme="minorHAnsi" w:cstheme="minorHAnsi"/>
                <w:sz w:val="22"/>
                <w:szCs w:val="22"/>
              </w:rPr>
              <w:t xml:space="preserve">Appendix </w:t>
            </w:r>
            <w:r w:rsidR="004C442F">
              <w:rPr>
                <w:rFonts w:asciiTheme="minorHAnsi" w:hAnsiTheme="minorHAnsi" w:cstheme="minorHAnsi"/>
                <w:sz w:val="22"/>
                <w:szCs w:val="22"/>
              </w:rPr>
              <w:t>8</w:t>
            </w:r>
          </w:p>
        </w:tc>
        <w:tc>
          <w:tcPr>
            <w:tcW w:w="6520" w:type="dxa"/>
          </w:tcPr>
          <w:p w14:paraId="3002E202" w14:textId="3063DE90" w:rsidR="005B5FD5" w:rsidRPr="00181E6E" w:rsidRDefault="00707F96" w:rsidP="00181E6E">
            <w:pPr>
              <w:rPr>
                <w:rFonts w:asciiTheme="minorHAnsi" w:hAnsiTheme="minorHAnsi" w:cstheme="minorHAnsi"/>
                <w:sz w:val="22"/>
                <w:szCs w:val="22"/>
              </w:rPr>
            </w:pPr>
            <w:hyperlink r:id="rId15" w:history="1">
              <w:r w:rsidR="005721C6" w:rsidRPr="00707F96">
                <w:rPr>
                  <w:rStyle w:val="Hyperlink"/>
                  <w:rFonts w:asciiTheme="minorHAnsi" w:hAnsiTheme="minorHAnsi" w:cstheme="minorHAnsi"/>
                  <w:sz w:val="22"/>
                  <w:szCs w:val="22"/>
                </w:rPr>
                <w:t>Data Sharing Agreement </w:t>
              </w:r>
            </w:hyperlink>
            <w:r w:rsidR="005721C6" w:rsidRPr="00181E6E">
              <w:rPr>
                <w:rFonts w:asciiTheme="minorHAnsi" w:hAnsiTheme="minorHAnsi" w:cstheme="minorHAnsi"/>
                <w:sz w:val="22"/>
                <w:szCs w:val="22"/>
              </w:rPr>
              <w:t xml:space="preserve">– Data Disclosers </w:t>
            </w:r>
            <w:r w:rsidR="005721C6" w:rsidRPr="00181E6E">
              <w:rPr>
                <w:rFonts w:asciiTheme="minorHAnsi" w:hAnsiTheme="minorHAnsi" w:cstheme="minorHAnsi"/>
                <w:i/>
                <w:iCs/>
                <w:sz w:val="22"/>
                <w:szCs w:val="22"/>
              </w:rPr>
              <w:t>(for centres adding data into the registry)</w:t>
            </w:r>
          </w:p>
        </w:tc>
        <w:tc>
          <w:tcPr>
            <w:tcW w:w="851" w:type="dxa"/>
          </w:tcPr>
          <w:p w14:paraId="79A540A3" w14:textId="77777777" w:rsidR="005B5FD5" w:rsidRDefault="005B5FD5" w:rsidP="00E87474">
            <w:pPr>
              <w:rPr>
                <w:rFonts w:asciiTheme="minorHAnsi" w:hAnsiTheme="minorHAnsi" w:cstheme="minorHAnsi"/>
                <w:sz w:val="22"/>
                <w:szCs w:val="22"/>
              </w:rPr>
            </w:pPr>
          </w:p>
        </w:tc>
      </w:tr>
      <w:tr w:rsidR="005B5FD5" w:rsidRPr="0057774D" w14:paraId="0557983A" w14:textId="77777777" w:rsidTr="209C5386">
        <w:tc>
          <w:tcPr>
            <w:tcW w:w="1413" w:type="dxa"/>
          </w:tcPr>
          <w:p w14:paraId="3B4F7C56" w14:textId="4E2AE091" w:rsidR="005B5FD5" w:rsidRPr="00181E6E" w:rsidRDefault="005B5FD5" w:rsidP="00E87474">
            <w:pPr>
              <w:rPr>
                <w:rFonts w:asciiTheme="minorHAnsi" w:hAnsiTheme="minorHAnsi" w:cstheme="minorHAnsi"/>
                <w:sz w:val="22"/>
                <w:szCs w:val="22"/>
              </w:rPr>
            </w:pPr>
            <w:r w:rsidRPr="00181E6E">
              <w:rPr>
                <w:rFonts w:asciiTheme="minorHAnsi" w:hAnsiTheme="minorHAnsi" w:cstheme="minorHAnsi"/>
                <w:sz w:val="22"/>
                <w:szCs w:val="22"/>
              </w:rPr>
              <w:t xml:space="preserve">Appendix </w:t>
            </w:r>
            <w:r w:rsidR="004C442F">
              <w:rPr>
                <w:rFonts w:asciiTheme="minorHAnsi" w:hAnsiTheme="minorHAnsi" w:cstheme="minorHAnsi"/>
                <w:sz w:val="22"/>
                <w:szCs w:val="22"/>
              </w:rPr>
              <w:t>9</w:t>
            </w:r>
          </w:p>
        </w:tc>
        <w:tc>
          <w:tcPr>
            <w:tcW w:w="6520" w:type="dxa"/>
          </w:tcPr>
          <w:p w14:paraId="7361B6B9" w14:textId="56AA77D3" w:rsidR="005B5FD5" w:rsidRPr="00181E6E" w:rsidRDefault="00B66A63" w:rsidP="00181E6E">
            <w:pPr>
              <w:rPr>
                <w:rFonts w:asciiTheme="minorHAnsi" w:hAnsiTheme="minorHAnsi" w:cstheme="minorHAnsi"/>
                <w:sz w:val="22"/>
                <w:szCs w:val="22"/>
              </w:rPr>
            </w:pPr>
            <w:r w:rsidRPr="00181E6E">
              <w:rPr>
                <w:rFonts w:asciiTheme="minorHAnsi" w:hAnsiTheme="minorHAnsi" w:cstheme="minorHAnsi"/>
                <w:sz w:val="22"/>
                <w:szCs w:val="22"/>
              </w:rPr>
              <w:t xml:space="preserve">Participant Information Sheets (English) – </w:t>
            </w:r>
            <w:hyperlink r:id="rId16" w:tgtFrame="_blank" w:history="1">
              <w:r w:rsidRPr="00181E6E">
                <w:rPr>
                  <w:rStyle w:val="Hyperlink"/>
                  <w:rFonts w:asciiTheme="minorHAnsi" w:hAnsiTheme="minorHAnsi" w:cstheme="minorHAnsi"/>
                  <w:sz w:val="22"/>
                  <w:szCs w:val="22"/>
                </w:rPr>
                <w:t>Adult</w:t>
              </w:r>
            </w:hyperlink>
            <w:r w:rsidRPr="00181E6E">
              <w:rPr>
                <w:rFonts w:asciiTheme="minorHAnsi" w:hAnsiTheme="minorHAnsi" w:cstheme="minorHAnsi"/>
                <w:sz w:val="22"/>
                <w:szCs w:val="22"/>
              </w:rPr>
              <w:t xml:space="preserve">, </w:t>
            </w:r>
            <w:hyperlink r:id="rId17" w:tgtFrame="_blank" w:history="1">
              <w:r w:rsidRPr="00181E6E">
                <w:rPr>
                  <w:rStyle w:val="Hyperlink"/>
                  <w:rFonts w:asciiTheme="minorHAnsi" w:hAnsiTheme="minorHAnsi" w:cstheme="minorHAnsi"/>
                  <w:sz w:val="22"/>
                  <w:szCs w:val="22"/>
                </w:rPr>
                <w:t>Parent</w:t>
              </w:r>
            </w:hyperlink>
            <w:r w:rsidRPr="00181E6E">
              <w:rPr>
                <w:rFonts w:asciiTheme="minorHAnsi" w:hAnsiTheme="minorHAnsi" w:cstheme="minorHAnsi"/>
                <w:sz w:val="22"/>
                <w:szCs w:val="22"/>
              </w:rPr>
              <w:t xml:space="preserve">, </w:t>
            </w:r>
            <w:hyperlink r:id="rId18" w:tgtFrame="_blank" w:history="1">
              <w:r w:rsidRPr="00181E6E">
                <w:rPr>
                  <w:rStyle w:val="Hyperlink"/>
                  <w:rFonts w:asciiTheme="minorHAnsi" w:hAnsiTheme="minorHAnsi" w:cstheme="minorHAnsi"/>
                  <w:sz w:val="22"/>
                  <w:szCs w:val="22"/>
                </w:rPr>
                <w:t>Child</w:t>
              </w:r>
            </w:hyperlink>
            <w:r w:rsidRPr="00181E6E">
              <w:rPr>
                <w:rFonts w:asciiTheme="minorHAnsi" w:hAnsiTheme="minorHAnsi" w:cstheme="minorHAnsi"/>
                <w:sz w:val="22"/>
                <w:szCs w:val="22"/>
              </w:rPr>
              <w:t> (word versions available)</w:t>
            </w:r>
          </w:p>
        </w:tc>
        <w:tc>
          <w:tcPr>
            <w:tcW w:w="851" w:type="dxa"/>
          </w:tcPr>
          <w:p w14:paraId="06ABBBFD" w14:textId="77777777" w:rsidR="005B5FD5" w:rsidRDefault="005B5FD5" w:rsidP="00E87474">
            <w:pPr>
              <w:rPr>
                <w:rFonts w:asciiTheme="minorHAnsi" w:hAnsiTheme="minorHAnsi" w:cstheme="minorHAnsi"/>
                <w:sz w:val="22"/>
                <w:szCs w:val="22"/>
              </w:rPr>
            </w:pPr>
          </w:p>
        </w:tc>
      </w:tr>
      <w:tr w:rsidR="00295635" w:rsidRPr="0057774D" w14:paraId="50203469" w14:textId="77777777" w:rsidTr="209C5386">
        <w:tc>
          <w:tcPr>
            <w:tcW w:w="1413" w:type="dxa"/>
          </w:tcPr>
          <w:p w14:paraId="5F2E4160" w14:textId="4084142F" w:rsidR="00295635" w:rsidRPr="00181E6E" w:rsidRDefault="00295635" w:rsidP="00E87474">
            <w:pPr>
              <w:rPr>
                <w:rFonts w:asciiTheme="minorHAnsi" w:hAnsiTheme="minorHAnsi" w:cstheme="minorHAnsi"/>
                <w:sz w:val="22"/>
                <w:szCs w:val="22"/>
              </w:rPr>
            </w:pPr>
            <w:r w:rsidRPr="00181E6E">
              <w:rPr>
                <w:rFonts w:asciiTheme="minorHAnsi" w:hAnsiTheme="minorHAnsi" w:cstheme="minorHAnsi"/>
                <w:sz w:val="22"/>
                <w:szCs w:val="22"/>
              </w:rPr>
              <w:t>Appendix</w:t>
            </w:r>
            <w:r w:rsidR="00302531" w:rsidRPr="00181E6E">
              <w:rPr>
                <w:rFonts w:asciiTheme="minorHAnsi" w:hAnsiTheme="minorHAnsi" w:cstheme="minorHAnsi"/>
                <w:sz w:val="22"/>
                <w:szCs w:val="22"/>
              </w:rPr>
              <w:t xml:space="preserve"> 1</w:t>
            </w:r>
            <w:r w:rsidR="004C442F">
              <w:rPr>
                <w:rFonts w:asciiTheme="minorHAnsi" w:hAnsiTheme="minorHAnsi" w:cstheme="minorHAnsi"/>
                <w:sz w:val="22"/>
                <w:szCs w:val="22"/>
              </w:rPr>
              <w:t>0</w:t>
            </w:r>
          </w:p>
        </w:tc>
        <w:tc>
          <w:tcPr>
            <w:tcW w:w="6520" w:type="dxa"/>
          </w:tcPr>
          <w:p w14:paraId="0C8EEFBF" w14:textId="23FC4403" w:rsidR="00295635" w:rsidRPr="00181E6E" w:rsidRDefault="00C45846" w:rsidP="00181E6E">
            <w:pPr>
              <w:rPr>
                <w:rFonts w:asciiTheme="minorHAnsi" w:hAnsiTheme="minorHAnsi" w:cstheme="minorHAnsi"/>
                <w:sz w:val="22"/>
                <w:szCs w:val="22"/>
              </w:rPr>
            </w:pPr>
            <w:hyperlink r:id="rId19" w:tgtFrame="_blank" w:history="1">
              <w:r w:rsidRPr="00181E6E">
                <w:rPr>
                  <w:rStyle w:val="Hyperlink"/>
                  <w:rFonts w:asciiTheme="minorHAnsi" w:hAnsiTheme="minorHAnsi" w:cstheme="minorHAnsi"/>
                  <w:sz w:val="22"/>
                  <w:szCs w:val="22"/>
                </w:rPr>
                <w:t>Informed Consent Form</w:t>
              </w:r>
            </w:hyperlink>
            <w:r w:rsidRPr="00181E6E">
              <w:rPr>
                <w:rFonts w:asciiTheme="minorHAnsi" w:hAnsiTheme="minorHAnsi" w:cstheme="minorHAnsi"/>
                <w:sz w:val="22"/>
                <w:szCs w:val="22"/>
              </w:rPr>
              <w:t> (word version)</w:t>
            </w:r>
          </w:p>
        </w:tc>
        <w:tc>
          <w:tcPr>
            <w:tcW w:w="851" w:type="dxa"/>
          </w:tcPr>
          <w:p w14:paraId="62902D21" w14:textId="77777777" w:rsidR="00295635" w:rsidRDefault="00295635" w:rsidP="00E87474">
            <w:pPr>
              <w:rPr>
                <w:rFonts w:asciiTheme="minorHAnsi" w:hAnsiTheme="minorHAnsi" w:cstheme="minorHAnsi"/>
                <w:sz w:val="22"/>
                <w:szCs w:val="22"/>
              </w:rPr>
            </w:pPr>
          </w:p>
        </w:tc>
      </w:tr>
      <w:tr w:rsidR="005B5FD5" w:rsidRPr="0057774D" w14:paraId="5A7B6C60" w14:textId="77777777" w:rsidTr="209C5386">
        <w:tc>
          <w:tcPr>
            <w:tcW w:w="1413" w:type="dxa"/>
          </w:tcPr>
          <w:p w14:paraId="50F70E96" w14:textId="7C9100FA" w:rsidR="005B5FD5" w:rsidRPr="00181E6E" w:rsidRDefault="005B5FD5" w:rsidP="00E87474">
            <w:pPr>
              <w:rPr>
                <w:rFonts w:asciiTheme="minorHAnsi" w:hAnsiTheme="minorHAnsi" w:cstheme="minorHAnsi"/>
                <w:sz w:val="22"/>
                <w:szCs w:val="22"/>
              </w:rPr>
            </w:pPr>
            <w:r w:rsidRPr="00181E6E">
              <w:rPr>
                <w:rFonts w:asciiTheme="minorHAnsi" w:hAnsiTheme="minorHAnsi" w:cstheme="minorHAnsi"/>
                <w:sz w:val="22"/>
                <w:szCs w:val="22"/>
              </w:rPr>
              <w:t xml:space="preserve">Appendix </w:t>
            </w:r>
            <w:r w:rsidR="00295635" w:rsidRPr="00181E6E">
              <w:rPr>
                <w:rFonts w:asciiTheme="minorHAnsi" w:hAnsiTheme="minorHAnsi" w:cstheme="minorHAnsi"/>
                <w:sz w:val="22"/>
                <w:szCs w:val="22"/>
              </w:rPr>
              <w:t>1</w:t>
            </w:r>
            <w:r w:rsidR="004C442F">
              <w:rPr>
                <w:rFonts w:asciiTheme="minorHAnsi" w:hAnsiTheme="minorHAnsi" w:cstheme="minorHAnsi"/>
                <w:sz w:val="22"/>
                <w:szCs w:val="22"/>
              </w:rPr>
              <w:t>1</w:t>
            </w:r>
          </w:p>
        </w:tc>
        <w:tc>
          <w:tcPr>
            <w:tcW w:w="6520" w:type="dxa"/>
          </w:tcPr>
          <w:p w14:paraId="30F76503" w14:textId="6D06C7E0" w:rsidR="005B5FD5" w:rsidRPr="00181E6E" w:rsidRDefault="00181E6E" w:rsidP="00181E6E">
            <w:pPr>
              <w:rPr>
                <w:rFonts w:asciiTheme="minorHAnsi" w:hAnsiTheme="minorHAnsi" w:cstheme="minorHAnsi"/>
                <w:sz w:val="22"/>
                <w:szCs w:val="22"/>
              </w:rPr>
            </w:pPr>
            <w:hyperlink r:id="rId20" w:tgtFrame="_blank" w:history="1">
              <w:r w:rsidRPr="00181E6E">
                <w:rPr>
                  <w:rStyle w:val="Hyperlink"/>
                  <w:rFonts w:asciiTheme="minorHAnsi" w:hAnsiTheme="minorHAnsi" w:cstheme="minorHAnsi"/>
                  <w:sz w:val="22"/>
                  <w:szCs w:val="22"/>
                </w:rPr>
                <w:t>Privacy Notices</w:t>
              </w:r>
            </w:hyperlink>
          </w:p>
        </w:tc>
        <w:tc>
          <w:tcPr>
            <w:tcW w:w="851" w:type="dxa"/>
          </w:tcPr>
          <w:p w14:paraId="1DEAF9BC" w14:textId="77777777" w:rsidR="005B5FD5" w:rsidRDefault="005B5FD5" w:rsidP="00E87474">
            <w:pPr>
              <w:rPr>
                <w:rFonts w:asciiTheme="minorHAnsi" w:hAnsiTheme="minorHAnsi" w:cstheme="minorHAnsi"/>
                <w:sz w:val="22"/>
                <w:szCs w:val="22"/>
              </w:rPr>
            </w:pPr>
          </w:p>
        </w:tc>
      </w:tr>
    </w:tbl>
    <w:p w14:paraId="2CEA8FDF" w14:textId="77777777" w:rsidR="004B7C16" w:rsidRPr="0057774D" w:rsidRDefault="004B7C16">
      <w:pPr>
        <w:rPr>
          <w:rFonts w:asciiTheme="minorHAnsi" w:hAnsiTheme="minorHAnsi" w:cstheme="minorHAnsi"/>
          <w:sz w:val="22"/>
          <w:szCs w:val="22"/>
        </w:rPr>
      </w:pPr>
    </w:p>
    <w:p w14:paraId="3D9E3561" w14:textId="77777777" w:rsidR="004B7C16" w:rsidRPr="0057774D" w:rsidRDefault="004B7C16">
      <w:pPr>
        <w:rPr>
          <w:rFonts w:asciiTheme="minorHAnsi" w:hAnsiTheme="minorHAnsi" w:cstheme="minorHAnsi"/>
          <w:sz w:val="22"/>
          <w:szCs w:val="22"/>
        </w:rPr>
      </w:pPr>
    </w:p>
    <w:p w14:paraId="79729C22" w14:textId="77777777" w:rsidR="004B7C16" w:rsidRPr="0057774D" w:rsidRDefault="004B7C16">
      <w:pPr>
        <w:rPr>
          <w:rFonts w:asciiTheme="minorHAnsi" w:hAnsiTheme="minorHAnsi" w:cstheme="minorHAnsi"/>
          <w:sz w:val="22"/>
          <w:szCs w:val="22"/>
        </w:rPr>
      </w:pPr>
    </w:p>
    <w:p w14:paraId="3CDCB2A6" w14:textId="77777777" w:rsidR="004B7C16" w:rsidRPr="0057774D" w:rsidRDefault="004B7C16">
      <w:pPr>
        <w:rPr>
          <w:rFonts w:asciiTheme="minorHAnsi" w:hAnsiTheme="minorHAnsi" w:cstheme="minorHAnsi"/>
          <w:sz w:val="22"/>
          <w:szCs w:val="22"/>
        </w:rPr>
      </w:pPr>
    </w:p>
    <w:p w14:paraId="79BE4C2A" w14:textId="77777777" w:rsidR="004B7C16" w:rsidRPr="0057774D" w:rsidRDefault="004B7C16">
      <w:pPr>
        <w:rPr>
          <w:rFonts w:asciiTheme="minorHAnsi" w:hAnsiTheme="minorHAnsi" w:cstheme="minorHAnsi"/>
          <w:sz w:val="22"/>
          <w:szCs w:val="22"/>
        </w:rPr>
      </w:pPr>
    </w:p>
    <w:p w14:paraId="147CDA80" w14:textId="77777777" w:rsidR="004B7C16" w:rsidRPr="0057774D" w:rsidRDefault="004B7C16">
      <w:pPr>
        <w:rPr>
          <w:rFonts w:asciiTheme="minorHAnsi" w:hAnsiTheme="minorHAnsi" w:cstheme="minorHAnsi"/>
          <w:sz w:val="22"/>
          <w:szCs w:val="22"/>
        </w:rPr>
      </w:pPr>
    </w:p>
    <w:p w14:paraId="14D72211" w14:textId="77777777" w:rsidR="004B7C16" w:rsidRPr="0057774D" w:rsidRDefault="004B7C16">
      <w:pPr>
        <w:rPr>
          <w:rFonts w:asciiTheme="minorHAnsi" w:hAnsiTheme="minorHAnsi" w:cstheme="minorHAnsi"/>
          <w:sz w:val="22"/>
          <w:szCs w:val="22"/>
        </w:rPr>
      </w:pPr>
    </w:p>
    <w:p w14:paraId="1C42972E" w14:textId="77777777" w:rsidR="004B7C16" w:rsidRPr="0057774D" w:rsidRDefault="004B7C16">
      <w:pPr>
        <w:rPr>
          <w:rFonts w:asciiTheme="minorHAnsi" w:hAnsiTheme="minorHAnsi" w:cstheme="minorHAnsi"/>
          <w:sz w:val="22"/>
          <w:szCs w:val="22"/>
        </w:rPr>
      </w:pPr>
    </w:p>
    <w:p w14:paraId="41AE919C" w14:textId="77777777" w:rsidR="004B7C16" w:rsidRPr="0057774D" w:rsidRDefault="004B7C16">
      <w:pPr>
        <w:rPr>
          <w:rFonts w:asciiTheme="minorHAnsi" w:hAnsiTheme="minorHAnsi" w:cstheme="minorHAnsi"/>
          <w:sz w:val="22"/>
          <w:szCs w:val="22"/>
        </w:rPr>
      </w:pPr>
    </w:p>
    <w:p w14:paraId="6114D59A" w14:textId="77777777" w:rsidR="004B7C16" w:rsidRPr="0057774D" w:rsidRDefault="004B7C16">
      <w:pPr>
        <w:rPr>
          <w:rFonts w:asciiTheme="minorHAnsi" w:hAnsiTheme="minorHAnsi" w:cstheme="minorHAnsi"/>
          <w:sz w:val="22"/>
          <w:szCs w:val="22"/>
        </w:rPr>
      </w:pPr>
    </w:p>
    <w:p w14:paraId="77535D2B" w14:textId="77777777" w:rsidR="004B7C16" w:rsidRPr="0057774D" w:rsidRDefault="004B7C16">
      <w:pPr>
        <w:rPr>
          <w:rFonts w:asciiTheme="minorHAnsi" w:hAnsiTheme="minorHAnsi" w:cstheme="minorHAnsi"/>
          <w:sz w:val="22"/>
          <w:szCs w:val="22"/>
        </w:rPr>
      </w:pPr>
    </w:p>
    <w:p w14:paraId="542A2DDC" w14:textId="77777777" w:rsidR="004B7C16" w:rsidRPr="0057774D" w:rsidRDefault="004B7C16">
      <w:pPr>
        <w:rPr>
          <w:rFonts w:asciiTheme="minorHAnsi" w:hAnsiTheme="minorHAnsi" w:cstheme="minorHAnsi"/>
          <w:sz w:val="22"/>
          <w:szCs w:val="22"/>
        </w:rPr>
      </w:pPr>
    </w:p>
    <w:p w14:paraId="712E38D8" w14:textId="77777777" w:rsidR="004B7C16" w:rsidRPr="0057774D" w:rsidRDefault="004B7C16">
      <w:pPr>
        <w:rPr>
          <w:rFonts w:asciiTheme="minorHAnsi" w:hAnsiTheme="minorHAnsi" w:cstheme="minorHAnsi"/>
          <w:sz w:val="22"/>
          <w:szCs w:val="22"/>
        </w:rPr>
      </w:pPr>
    </w:p>
    <w:p w14:paraId="1547B434" w14:textId="77777777" w:rsidR="004B7C16" w:rsidRPr="0057774D" w:rsidRDefault="004B7C16">
      <w:pPr>
        <w:rPr>
          <w:rFonts w:asciiTheme="minorHAnsi" w:hAnsiTheme="minorHAnsi" w:cstheme="minorHAnsi"/>
          <w:sz w:val="22"/>
          <w:szCs w:val="22"/>
        </w:rPr>
      </w:pPr>
    </w:p>
    <w:p w14:paraId="7AD8DA92" w14:textId="77777777" w:rsidR="004B7C16" w:rsidRPr="0057774D" w:rsidRDefault="004B7C16">
      <w:pPr>
        <w:rPr>
          <w:rFonts w:asciiTheme="minorHAnsi" w:hAnsiTheme="minorHAnsi" w:cstheme="minorHAnsi"/>
          <w:sz w:val="22"/>
          <w:szCs w:val="22"/>
        </w:rPr>
      </w:pPr>
    </w:p>
    <w:p w14:paraId="6C460F45" w14:textId="77777777" w:rsidR="004B7C16" w:rsidRPr="0057774D" w:rsidRDefault="004B7C16">
      <w:pPr>
        <w:rPr>
          <w:rFonts w:asciiTheme="minorHAnsi" w:hAnsiTheme="minorHAnsi" w:cstheme="minorHAnsi"/>
          <w:sz w:val="22"/>
          <w:szCs w:val="22"/>
        </w:rPr>
      </w:pPr>
    </w:p>
    <w:p w14:paraId="56C4AA33" w14:textId="77777777" w:rsidR="004B7C16" w:rsidRPr="0057774D" w:rsidRDefault="004B7C16">
      <w:pPr>
        <w:rPr>
          <w:rFonts w:asciiTheme="minorHAnsi" w:hAnsiTheme="minorHAnsi" w:cstheme="minorHAnsi"/>
          <w:sz w:val="22"/>
          <w:szCs w:val="22"/>
        </w:rPr>
      </w:pPr>
    </w:p>
    <w:p w14:paraId="27B2B761" w14:textId="77777777" w:rsidR="005D74E9" w:rsidRPr="0057774D" w:rsidRDefault="005D74E9">
      <w:pPr>
        <w:rPr>
          <w:rFonts w:asciiTheme="minorHAnsi" w:hAnsiTheme="minorHAnsi" w:cstheme="minorHAnsi"/>
          <w:sz w:val="22"/>
          <w:szCs w:val="22"/>
        </w:rPr>
      </w:pPr>
    </w:p>
    <w:p w14:paraId="281EEE17" w14:textId="77777777" w:rsidR="005D74E9" w:rsidRPr="0057774D" w:rsidRDefault="005D74E9">
      <w:pPr>
        <w:rPr>
          <w:rFonts w:asciiTheme="minorHAnsi" w:hAnsiTheme="minorHAnsi" w:cstheme="minorHAnsi"/>
          <w:sz w:val="22"/>
          <w:szCs w:val="22"/>
        </w:rPr>
      </w:pPr>
    </w:p>
    <w:p w14:paraId="3EC61DB2" w14:textId="77777777" w:rsidR="005D74E9" w:rsidRPr="0057774D" w:rsidRDefault="005D74E9">
      <w:pPr>
        <w:rPr>
          <w:rFonts w:asciiTheme="minorHAnsi" w:hAnsiTheme="minorHAnsi" w:cstheme="minorHAnsi"/>
          <w:sz w:val="22"/>
          <w:szCs w:val="22"/>
        </w:rPr>
      </w:pPr>
    </w:p>
    <w:p w14:paraId="06B47545" w14:textId="77777777" w:rsidR="005D74E9" w:rsidRPr="0057774D" w:rsidRDefault="005D74E9">
      <w:pPr>
        <w:rPr>
          <w:rFonts w:asciiTheme="minorHAnsi" w:hAnsiTheme="minorHAnsi" w:cstheme="minorHAnsi"/>
          <w:sz w:val="22"/>
          <w:szCs w:val="22"/>
        </w:rPr>
      </w:pPr>
    </w:p>
    <w:p w14:paraId="2999A7D0" w14:textId="77777777" w:rsidR="005D74E9" w:rsidRPr="0057774D" w:rsidRDefault="005D74E9">
      <w:pPr>
        <w:rPr>
          <w:rFonts w:asciiTheme="minorHAnsi" w:hAnsiTheme="minorHAnsi" w:cstheme="minorHAnsi"/>
          <w:sz w:val="22"/>
          <w:szCs w:val="22"/>
        </w:rPr>
      </w:pPr>
    </w:p>
    <w:p w14:paraId="337FAB58" w14:textId="77777777" w:rsidR="005D74E9" w:rsidRPr="0057774D" w:rsidRDefault="005D74E9">
      <w:pPr>
        <w:rPr>
          <w:rFonts w:asciiTheme="minorHAnsi" w:hAnsiTheme="minorHAnsi" w:cstheme="minorHAnsi"/>
          <w:sz w:val="22"/>
          <w:szCs w:val="22"/>
        </w:rPr>
      </w:pPr>
    </w:p>
    <w:p w14:paraId="15458C74" w14:textId="77777777" w:rsidR="005D74E9" w:rsidRPr="0057774D" w:rsidRDefault="005D74E9">
      <w:pPr>
        <w:rPr>
          <w:rFonts w:asciiTheme="minorHAnsi" w:hAnsiTheme="minorHAnsi" w:cstheme="minorHAnsi"/>
          <w:sz w:val="22"/>
          <w:szCs w:val="22"/>
        </w:rPr>
      </w:pPr>
    </w:p>
    <w:p w14:paraId="6EFBB991" w14:textId="77777777" w:rsidR="00B4211A" w:rsidRPr="0057774D" w:rsidRDefault="00B4211A">
      <w:pPr>
        <w:rPr>
          <w:rFonts w:asciiTheme="minorHAnsi" w:hAnsiTheme="minorHAnsi" w:cstheme="minorHAnsi"/>
          <w:sz w:val="22"/>
          <w:szCs w:val="22"/>
        </w:rPr>
      </w:pPr>
    </w:p>
    <w:p w14:paraId="5B1F301D" w14:textId="77777777" w:rsidR="00990F12" w:rsidRPr="0057774D" w:rsidRDefault="00990F12">
      <w:pPr>
        <w:rPr>
          <w:rFonts w:asciiTheme="minorHAnsi" w:hAnsiTheme="minorHAnsi" w:cstheme="minorHAnsi"/>
          <w:sz w:val="22"/>
          <w:szCs w:val="22"/>
        </w:rPr>
      </w:pPr>
    </w:p>
    <w:p w14:paraId="6361E420" w14:textId="77777777" w:rsidR="00990F12" w:rsidRPr="0057774D" w:rsidRDefault="00990F12">
      <w:pPr>
        <w:rPr>
          <w:rFonts w:asciiTheme="minorHAnsi" w:hAnsiTheme="minorHAnsi" w:cstheme="minorHAnsi"/>
          <w:sz w:val="22"/>
          <w:szCs w:val="22"/>
        </w:rPr>
      </w:pPr>
    </w:p>
    <w:p w14:paraId="51F9AD8D" w14:textId="2D04704D" w:rsidR="00B4211A" w:rsidRPr="0057774D" w:rsidRDefault="007242F4">
      <w:pPr>
        <w:rPr>
          <w:rFonts w:asciiTheme="minorHAnsi" w:hAnsiTheme="minorHAnsi" w:cstheme="minorHAnsi"/>
          <w:sz w:val="22"/>
          <w:szCs w:val="22"/>
        </w:rPr>
      </w:pPr>
      <w:r w:rsidRPr="0057774D">
        <w:rPr>
          <w:rFonts w:asciiTheme="minorHAnsi" w:hAnsiTheme="minorHAnsi" w:cstheme="minorHAnsi"/>
          <w:sz w:val="22"/>
          <w:szCs w:val="22"/>
        </w:rPr>
        <w:t xml:space="preserve">Created </w:t>
      </w:r>
      <w:r>
        <w:rPr>
          <w:rFonts w:asciiTheme="minorHAnsi" w:hAnsiTheme="minorHAnsi" w:cstheme="minorHAnsi"/>
          <w:sz w:val="22"/>
          <w:szCs w:val="22"/>
        </w:rPr>
        <w:t xml:space="preserve">Date: </w:t>
      </w:r>
      <w:r w:rsidR="003C4DE6">
        <w:rPr>
          <w:rFonts w:asciiTheme="minorHAnsi" w:hAnsiTheme="minorHAnsi" w:cstheme="minorHAnsi"/>
          <w:sz w:val="22"/>
          <w:szCs w:val="22"/>
        </w:rPr>
        <w:t>051125</w:t>
      </w:r>
    </w:p>
    <w:p w14:paraId="1B827FF1" w14:textId="616EF83A" w:rsidR="00B4211A" w:rsidRPr="0057774D" w:rsidRDefault="00B4211A">
      <w:pPr>
        <w:rPr>
          <w:rFonts w:asciiTheme="minorHAnsi" w:hAnsiTheme="minorHAnsi" w:cstheme="minorHAnsi"/>
          <w:sz w:val="22"/>
          <w:szCs w:val="22"/>
        </w:rPr>
      </w:pPr>
      <w:r w:rsidRPr="0057774D">
        <w:rPr>
          <w:rFonts w:asciiTheme="minorHAnsi" w:hAnsiTheme="minorHAnsi" w:cstheme="minorHAnsi"/>
          <w:sz w:val="22"/>
          <w:szCs w:val="22"/>
        </w:rPr>
        <w:t>R</w:t>
      </w:r>
      <w:r w:rsidR="007242F4">
        <w:rPr>
          <w:rFonts w:asciiTheme="minorHAnsi" w:hAnsiTheme="minorHAnsi" w:cstheme="minorHAnsi"/>
          <w:sz w:val="22"/>
          <w:szCs w:val="22"/>
        </w:rPr>
        <w:t>eview</w:t>
      </w:r>
      <w:r w:rsidRPr="0057774D">
        <w:rPr>
          <w:rFonts w:asciiTheme="minorHAnsi" w:hAnsiTheme="minorHAnsi" w:cstheme="minorHAnsi"/>
          <w:sz w:val="22"/>
          <w:szCs w:val="22"/>
        </w:rPr>
        <w:t xml:space="preserve"> </w:t>
      </w:r>
      <w:r w:rsidR="007242F4">
        <w:rPr>
          <w:rFonts w:asciiTheme="minorHAnsi" w:hAnsiTheme="minorHAnsi" w:cstheme="minorHAnsi"/>
          <w:sz w:val="22"/>
          <w:szCs w:val="22"/>
        </w:rPr>
        <w:t>Date:</w:t>
      </w:r>
      <w:r w:rsidR="00A27BC1">
        <w:rPr>
          <w:rFonts w:asciiTheme="minorHAnsi" w:hAnsiTheme="minorHAnsi" w:cstheme="minorHAnsi"/>
          <w:sz w:val="22"/>
          <w:szCs w:val="22"/>
        </w:rPr>
        <w:t xml:space="preserve"> </w:t>
      </w:r>
      <w:r w:rsidR="003C4DE6">
        <w:rPr>
          <w:rFonts w:asciiTheme="minorHAnsi" w:hAnsiTheme="minorHAnsi" w:cstheme="minorHAnsi"/>
          <w:sz w:val="22"/>
          <w:szCs w:val="22"/>
        </w:rPr>
        <w:t>0511</w:t>
      </w:r>
      <w:r w:rsidR="004B115F">
        <w:rPr>
          <w:rFonts w:asciiTheme="minorHAnsi" w:hAnsiTheme="minorHAnsi" w:cstheme="minorHAnsi"/>
          <w:sz w:val="22"/>
          <w:szCs w:val="22"/>
        </w:rPr>
        <w:t>26</w:t>
      </w:r>
      <w:r w:rsidR="000F2A83">
        <w:rPr>
          <w:rFonts w:asciiTheme="minorHAnsi" w:hAnsiTheme="minorHAnsi" w:cstheme="minorHAnsi"/>
          <w:sz w:val="22"/>
          <w:szCs w:val="22"/>
        </w:rPr>
        <w:t xml:space="preserve">  </w:t>
      </w:r>
    </w:p>
    <w:p w14:paraId="247124B8" w14:textId="77777777" w:rsidR="004B7C16" w:rsidRPr="0057774D" w:rsidRDefault="004B7C16">
      <w:pPr>
        <w:rPr>
          <w:rFonts w:asciiTheme="minorHAnsi" w:hAnsiTheme="minorHAnsi" w:cstheme="minorHAnsi"/>
          <w:sz w:val="22"/>
          <w:szCs w:val="22"/>
        </w:rPr>
      </w:pPr>
    </w:p>
    <w:p w14:paraId="545C119A" w14:textId="68E2261C" w:rsidR="005028A7" w:rsidRPr="00512945" w:rsidRDefault="00EA2CDA" w:rsidP="00512945">
      <w:pPr>
        <w:rPr>
          <w:rFonts w:asciiTheme="minorHAnsi" w:hAnsiTheme="minorHAnsi" w:cstheme="minorHAnsi"/>
          <w:b/>
          <w:bCs/>
          <w:kern w:val="32"/>
          <w:sz w:val="22"/>
          <w:szCs w:val="22"/>
        </w:rPr>
      </w:pPr>
      <w:r>
        <w:rPr>
          <w:rFonts w:asciiTheme="minorHAnsi" w:hAnsiTheme="minorHAnsi" w:cstheme="minorHAnsi"/>
          <w:sz w:val="22"/>
          <w:szCs w:val="22"/>
        </w:rPr>
        <w:br w:type="page"/>
      </w:r>
    </w:p>
    <w:p w14:paraId="25A7AFCD" w14:textId="2E2DD0F8" w:rsidR="005028A7" w:rsidRPr="00BF5ADD" w:rsidRDefault="005028A7" w:rsidP="003A415C">
      <w:pPr>
        <w:pStyle w:val="ListParagraph"/>
        <w:numPr>
          <w:ilvl w:val="0"/>
          <w:numId w:val="12"/>
        </w:numPr>
        <w:rPr>
          <w:rFonts w:asciiTheme="minorHAnsi" w:hAnsiTheme="minorHAnsi" w:cstheme="minorHAnsi"/>
          <w:b/>
          <w:sz w:val="22"/>
          <w:szCs w:val="22"/>
        </w:rPr>
      </w:pPr>
      <w:r w:rsidRPr="00BF5ADD">
        <w:rPr>
          <w:rFonts w:asciiTheme="minorHAnsi" w:hAnsiTheme="minorHAnsi" w:cstheme="minorHAnsi"/>
          <w:b/>
          <w:sz w:val="22"/>
          <w:szCs w:val="22"/>
        </w:rPr>
        <w:lastRenderedPageBreak/>
        <w:t>Administrative Information</w:t>
      </w:r>
    </w:p>
    <w:p w14:paraId="2D101C19" w14:textId="77777777" w:rsidR="005028A7" w:rsidRPr="00BF5ADD" w:rsidRDefault="005028A7" w:rsidP="005028A7">
      <w:pPr>
        <w:jc w:val="both"/>
        <w:rPr>
          <w:rFonts w:asciiTheme="minorHAnsi" w:hAnsiTheme="minorHAnsi" w:cstheme="minorHAnsi"/>
          <w:sz w:val="22"/>
          <w:szCs w:val="22"/>
        </w:rPr>
      </w:pPr>
      <w:r w:rsidRPr="00BF5ADD">
        <w:rPr>
          <w:rFonts w:asciiTheme="minorHAnsi" w:hAnsiTheme="minorHAnsi" w:cstheme="minorHAnsi"/>
          <w:b/>
          <w:bCs/>
          <w:sz w:val="22"/>
          <w:szCs w:val="22"/>
        </w:rPr>
        <w:t>Full Title:</w:t>
      </w:r>
      <w:r w:rsidRPr="00BF5ADD">
        <w:rPr>
          <w:rFonts w:asciiTheme="minorHAnsi" w:hAnsiTheme="minorHAnsi" w:cstheme="minorHAnsi"/>
          <w:sz w:val="22"/>
          <w:szCs w:val="22"/>
        </w:rPr>
        <w:t xml:space="preserve"> Global Registry for Novel Therapies in Rare Bone &amp; Endocrine Conditions </w:t>
      </w:r>
    </w:p>
    <w:p w14:paraId="5E12AFA4" w14:textId="77777777" w:rsidR="005028A7" w:rsidRPr="00BF5ADD" w:rsidRDefault="005028A7" w:rsidP="005028A7">
      <w:pPr>
        <w:jc w:val="both"/>
        <w:rPr>
          <w:rFonts w:asciiTheme="minorHAnsi" w:hAnsiTheme="minorHAnsi" w:cstheme="minorHAnsi"/>
          <w:sz w:val="22"/>
          <w:szCs w:val="22"/>
        </w:rPr>
      </w:pPr>
      <w:r w:rsidRPr="00BF5ADD">
        <w:rPr>
          <w:rFonts w:asciiTheme="minorHAnsi" w:hAnsiTheme="minorHAnsi" w:cstheme="minorHAnsi"/>
          <w:b/>
          <w:bCs/>
          <w:sz w:val="22"/>
          <w:szCs w:val="22"/>
        </w:rPr>
        <w:t>Short Title:</w:t>
      </w:r>
      <w:r w:rsidRPr="00BF5ADD">
        <w:rPr>
          <w:rFonts w:asciiTheme="minorHAnsi" w:hAnsiTheme="minorHAnsi" w:cstheme="minorHAnsi"/>
          <w:sz w:val="22"/>
          <w:szCs w:val="22"/>
        </w:rPr>
        <w:t xml:space="preserve"> GloBE-Reg</w:t>
      </w:r>
    </w:p>
    <w:p w14:paraId="0DE90823" w14:textId="77777777" w:rsidR="005028A7" w:rsidRPr="00BF5ADD" w:rsidRDefault="005028A7" w:rsidP="005028A7">
      <w:pPr>
        <w:jc w:val="both"/>
        <w:rPr>
          <w:rFonts w:asciiTheme="minorHAnsi" w:hAnsiTheme="minorHAnsi" w:cstheme="minorHAnsi"/>
          <w:sz w:val="22"/>
          <w:szCs w:val="22"/>
        </w:rPr>
      </w:pPr>
      <w:r w:rsidRPr="00BF5ADD">
        <w:rPr>
          <w:rFonts w:asciiTheme="minorHAnsi" w:hAnsiTheme="minorHAnsi" w:cstheme="minorHAnsi"/>
          <w:b/>
          <w:bCs/>
          <w:sz w:val="22"/>
          <w:szCs w:val="22"/>
        </w:rPr>
        <w:t>Version Date:</w:t>
      </w:r>
      <w:r w:rsidRPr="00BF5ADD">
        <w:rPr>
          <w:rFonts w:asciiTheme="minorHAnsi" w:hAnsiTheme="minorHAnsi" w:cstheme="minorHAnsi"/>
          <w:sz w:val="22"/>
          <w:szCs w:val="22"/>
        </w:rPr>
        <w:t xml:space="preserve"> November 2025</w:t>
      </w:r>
    </w:p>
    <w:p w14:paraId="3FE9ED39" w14:textId="77777777" w:rsidR="005028A7" w:rsidRPr="00BF5ADD" w:rsidRDefault="005028A7" w:rsidP="005028A7">
      <w:pPr>
        <w:jc w:val="both"/>
        <w:rPr>
          <w:rFonts w:asciiTheme="minorHAnsi" w:hAnsiTheme="minorHAnsi" w:cstheme="minorHAnsi"/>
          <w:sz w:val="22"/>
          <w:szCs w:val="22"/>
          <w:lang w:val="pt-BR"/>
        </w:rPr>
      </w:pPr>
      <w:r w:rsidRPr="00BF5ADD">
        <w:rPr>
          <w:rFonts w:asciiTheme="minorHAnsi" w:hAnsiTheme="minorHAnsi" w:cstheme="minorHAnsi"/>
          <w:b/>
          <w:bCs/>
          <w:sz w:val="22"/>
          <w:szCs w:val="22"/>
          <w:lang w:val="pt-BR"/>
        </w:rPr>
        <w:t>Principal Investigator:</w:t>
      </w:r>
      <w:r w:rsidRPr="00BF5ADD">
        <w:rPr>
          <w:rFonts w:asciiTheme="minorHAnsi" w:hAnsiTheme="minorHAnsi" w:cstheme="minorHAnsi"/>
          <w:sz w:val="22"/>
          <w:szCs w:val="22"/>
          <w:lang w:val="pt-BR"/>
        </w:rPr>
        <w:t xml:space="preserve"> Professor S. Faisal Ahmed</w:t>
      </w:r>
    </w:p>
    <w:p w14:paraId="0C3E7AA1" w14:textId="77777777" w:rsidR="005028A7" w:rsidRPr="00BF5ADD" w:rsidRDefault="005028A7" w:rsidP="005028A7">
      <w:pPr>
        <w:jc w:val="both"/>
        <w:rPr>
          <w:rFonts w:asciiTheme="minorHAnsi" w:hAnsiTheme="minorHAnsi" w:cstheme="minorHAnsi"/>
          <w:sz w:val="22"/>
          <w:szCs w:val="22"/>
        </w:rPr>
      </w:pPr>
      <w:r w:rsidRPr="00BF5ADD">
        <w:rPr>
          <w:rFonts w:asciiTheme="minorHAnsi" w:hAnsiTheme="minorHAnsi" w:cstheme="minorHAnsi"/>
          <w:b/>
          <w:bCs/>
          <w:sz w:val="22"/>
          <w:szCs w:val="22"/>
        </w:rPr>
        <w:t>Lead Institution:</w:t>
      </w:r>
      <w:r w:rsidRPr="00BF5ADD">
        <w:rPr>
          <w:rFonts w:asciiTheme="minorHAnsi" w:hAnsiTheme="minorHAnsi" w:cstheme="minorHAnsi"/>
          <w:sz w:val="22"/>
          <w:szCs w:val="22"/>
        </w:rPr>
        <w:t xml:space="preserve"> Office for Rare Conditions (ORC) Registries, University of Glasgow</w:t>
      </w:r>
      <w:r w:rsidRPr="00BF5ADD">
        <w:rPr>
          <w:rFonts w:asciiTheme="minorHAnsi" w:hAnsiTheme="minorHAnsi" w:cstheme="minorHAnsi"/>
          <w:sz w:val="22"/>
          <w:szCs w:val="22"/>
        </w:rPr>
        <w:br/>
        <w:t>Collaborating Institutions: Expert Centres (list available from ORC Registries)</w:t>
      </w:r>
      <w:r w:rsidRPr="00BF5ADD">
        <w:rPr>
          <w:rFonts w:asciiTheme="minorHAnsi" w:hAnsiTheme="minorHAnsi" w:cstheme="minorHAnsi"/>
          <w:sz w:val="22"/>
          <w:szCs w:val="22"/>
        </w:rPr>
        <w:br/>
        <w:t>Study Type: Non-interventional, retrospective and prospective, multinational registry study</w:t>
      </w:r>
      <w:r w:rsidRPr="00BF5ADD">
        <w:rPr>
          <w:rFonts w:asciiTheme="minorHAnsi" w:hAnsiTheme="minorHAnsi" w:cstheme="minorHAnsi"/>
          <w:sz w:val="22"/>
          <w:szCs w:val="22"/>
        </w:rPr>
        <w:br/>
      </w:r>
    </w:p>
    <w:p w14:paraId="53F31A93" w14:textId="78926E3D" w:rsidR="005028A7" w:rsidRPr="003A415C" w:rsidRDefault="005028A7" w:rsidP="003A415C">
      <w:pPr>
        <w:pStyle w:val="ListParagraph"/>
        <w:numPr>
          <w:ilvl w:val="0"/>
          <w:numId w:val="12"/>
        </w:numPr>
        <w:rPr>
          <w:rFonts w:asciiTheme="minorHAnsi" w:hAnsiTheme="minorHAnsi" w:cstheme="minorHAnsi"/>
          <w:b/>
          <w:sz w:val="22"/>
          <w:szCs w:val="22"/>
        </w:rPr>
      </w:pPr>
      <w:r w:rsidRPr="003A415C">
        <w:rPr>
          <w:rFonts w:asciiTheme="minorHAnsi" w:hAnsiTheme="minorHAnsi" w:cstheme="minorHAnsi"/>
          <w:b/>
          <w:sz w:val="22"/>
          <w:szCs w:val="22"/>
        </w:rPr>
        <w:t>Background and Rationale</w:t>
      </w:r>
    </w:p>
    <w:p w14:paraId="304F5A10" w14:textId="77777777" w:rsidR="005028A7" w:rsidRPr="003A415C" w:rsidRDefault="005028A7" w:rsidP="005028A7">
      <w:pPr>
        <w:jc w:val="both"/>
        <w:rPr>
          <w:rFonts w:asciiTheme="minorHAnsi" w:hAnsiTheme="minorHAnsi" w:cstheme="minorHAnsi"/>
          <w:sz w:val="22"/>
          <w:szCs w:val="22"/>
        </w:rPr>
      </w:pPr>
      <w:r w:rsidRPr="003A415C">
        <w:rPr>
          <w:rFonts w:asciiTheme="minorHAnsi" w:hAnsiTheme="minorHAnsi" w:cstheme="minorHAnsi"/>
          <w:sz w:val="22"/>
          <w:szCs w:val="22"/>
        </w:rPr>
        <w:t>Patient registries collect uniform data to identify outcomes for populations with specific conditions or therapies. Existing endocrine registries focus mainly on natural history data and are often not designed for long-term post-authorisation safety and effectiveness monitoring of novel medicinal products. Industry-specific registries tend to be limited in scope and duration. In paediatric endocrinology, where follow-up may span several decades, registries developed in partnership between academia, industry, healthcare professionals, and patients are essential for meaningful long-term evaluation. GloBE-Reg aims to create a sustainable, global platform to support post-regulatory approval studies of novel endocrine therapies, initially focusing on recombinant human growth hormone (rhGH) as a model therapy.</w:t>
      </w:r>
    </w:p>
    <w:p w14:paraId="6F3ED76D" w14:textId="77777777" w:rsidR="005028A7" w:rsidRPr="006A632A" w:rsidRDefault="005028A7" w:rsidP="005028A7">
      <w:pPr>
        <w:jc w:val="both"/>
        <w:rPr>
          <w:rFonts w:asciiTheme="majorHAnsi" w:hAnsiTheme="majorHAnsi" w:cstheme="majorHAnsi"/>
        </w:rPr>
      </w:pPr>
    </w:p>
    <w:p w14:paraId="58DB529A" w14:textId="030F117E"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Study Objectives</w:t>
      </w:r>
    </w:p>
    <w:p w14:paraId="70FCCE43" w14:textId="77777777"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b/>
          <w:bCs/>
          <w:sz w:val="22"/>
          <w:szCs w:val="22"/>
        </w:rPr>
        <w:t>Primary Objective</w:t>
      </w:r>
    </w:p>
    <w:p w14:paraId="2D81C4E5" w14:textId="77777777"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sz w:val="22"/>
          <w:szCs w:val="22"/>
        </w:rPr>
        <w:t>To establish and maintain a global registry capable of supporting post-regulatory approval studies for novel endocrine therapies, starting with rhGH.</w:t>
      </w:r>
    </w:p>
    <w:p w14:paraId="666B5609" w14:textId="77777777" w:rsidR="005028A7" w:rsidRPr="00512945" w:rsidRDefault="005028A7" w:rsidP="005028A7">
      <w:pPr>
        <w:jc w:val="both"/>
        <w:rPr>
          <w:rFonts w:asciiTheme="minorHAnsi" w:hAnsiTheme="minorHAnsi" w:cstheme="minorHAnsi"/>
          <w:b/>
          <w:bCs/>
          <w:sz w:val="22"/>
          <w:szCs w:val="22"/>
        </w:rPr>
      </w:pPr>
      <w:r w:rsidRPr="00512945">
        <w:rPr>
          <w:rFonts w:asciiTheme="minorHAnsi" w:hAnsiTheme="minorHAnsi" w:cstheme="minorHAnsi"/>
          <w:sz w:val="22"/>
          <w:szCs w:val="22"/>
        </w:rPr>
        <w:br/>
      </w:r>
      <w:r w:rsidRPr="00512945">
        <w:rPr>
          <w:rFonts w:asciiTheme="minorHAnsi" w:hAnsiTheme="minorHAnsi" w:cstheme="minorHAnsi"/>
          <w:b/>
          <w:bCs/>
          <w:sz w:val="22"/>
          <w:szCs w:val="22"/>
        </w:rPr>
        <w:t>Secondary Objectives</w:t>
      </w:r>
    </w:p>
    <w:p w14:paraId="3ED09719" w14:textId="77777777" w:rsidR="005028A7" w:rsidRPr="00512945" w:rsidRDefault="005028A7" w:rsidP="005028A7">
      <w:pPr>
        <w:rPr>
          <w:rFonts w:asciiTheme="minorHAnsi" w:hAnsiTheme="minorHAnsi" w:cstheme="minorHAnsi"/>
          <w:sz w:val="22"/>
          <w:szCs w:val="22"/>
        </w:rPr>
      </w:pPr>
      <w:r w:rsidRPr="00512945">
        <w:rPr>
          <w:rFonts w:asciiTheme="minorHAnsi" w:hAnsiTheme="minorHAnsi" w:cstheme="minorHAnsi"/>
          <w:sz w:val="22"/>
          <w:szCs w:val="22"/>
        </w:rPr>
        <w:t>• To develop a sustainable and quality-assured registry infrastructure.</w:t>
      </w:r>
      <w:r w:rsidRPr="00512945">
        <w:rPr>
          <w:rFonts w:asciiTheme="minorHAnsi" w:hAnsiTheme="minorHAnsi" w:cstheme="minorHAnsi"/>
          <w:sz w:val="22"/>
          <w:szCs w:val="22"/>
        </w:rPr>
        <w:br/>
        <w:t>• To establish a multi-stakeholder governance and data-sharing framework.</w:t>
      </w:r>
      <w:r w:rsidRPr="00512945">
        <w:rPr>
          <w:rFonts w:asciiTheme="minorHAnsi" w:hAnsiTheme="minorHAnsi" w:cstheme="minorHAnsi"/>
          <w:sz w:val="22"/>
          <w:szCs w:val="22"/>
        </w:rPr>
        <w:br/>
        <w:t>• To facilitate high-quality scientific outputs and data utilisation across partners.</w:t>
      </w:r>
    </w:p>
    <w:p w14:paraId="63416F46" w14:textId="77777777" w:rsidR="005028A7" w:rsidRPr="006A632A" w:rsidRDefault="005028A7" w:rsidP="005028A7">
      <w:pPr>
        <w:pStyle w:val="ListParagraph"/>
        <w:numPr>
          <w:ilvl w:val="0"/>
          <w:numId w:val="48"/>
        </w:numPr>
        <w:ind w:left="142" w:hanging="142"/>
        <w:rPr>
          <w:rFonts w:asciiTheme="majorHAnsi" w:hAnsiTheme="majorHAnsi" w:cstheme="majorHAnsi"/>
        </w:rPr>
      </w:pPr>
      <w:r w:rsidRPr="00512945">
        <w:rPr>
          <w:rFonts w:asciiTheme="minorHAnsi" w:hAnsiTheme="minorHAnsi" w:cstheme="minorHAnsi"/>
          <w:sz w:val="22"/>
          <w:szCs w:val="22"/>
        </w:rPr>
        <w:t>To explore the incorporation of other novel therapies</w:t>
      </w:r>
      <w:r w:rsidRPr="006A632A">
        <w:rPr>
          <w:rFonts w:asciiTheme="majorHAnsi" w:hAnsiTheme="majorHAnsi" w:cstheme="majorHAnsi"/>
        </w:rPr>
        <w:br/>
      </w:r>
    </w:p>
    <w:p w14:paraId="6056BE6C" w14:textId="5A7117E1"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Study Design</w:t>
      </w:r>
    </w:p>
    <w:p w14:paraId="7AD427F2" w14:textId="77777777"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sz w:val="22"/>
          <w:szCs w:val="22"/>
        </w:rPr>
        <w:t>This is a non-interventional, mixed retrospective and prospective, multinational registry study designed to collect and monitor data on patients who are eligible to receive a novel therapy for which GloBE-Reg is equipped to collect information; currently this only exists for rhGH. The registry will include a centralised electronic data capture system with a core dataset and diagnosis and therapy-specific modules. The GloBE-Reg platform will enable the collection of clinician- and patient-reported outcomes and adverse events, with translation and localisation features to ensure global accessibility.</w:t>
      </w:r>
    </w:p>
    <w:p w14:paraId="380D72A4" w14:textId="77777777" w:rsidR="005028A7" w:rsidRPr="006A632A" w:rsidRDefault="005028A7" w:rsidP="005028A7">
      <w:pPr>
        <w:jc w:val="both"/>
        <w:rPr>
          <w:rFonts w:asciiTheme="majorHAnsi" w:hAnsiTheme="majorHAnsi" w:cstheme="majorHAnsi"/>
        </w:rPr>
      </w:pPr>
    </w:p>
    <w:p w14:paraId="76F3BDA4" w14:textId="75599FFE"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Study Population</w:t>
      </w:r>
    </w:p>
    <w:p w14:paraId="7FBF2207" w14:textId="77777777" w:rsidR="005028A7" w:rsidRPr="00512945" w:rsidRDefault="005028A7" w:rsidP="005028A7">
      <w:pPr>
        <w:rPr>
          <w:rFonts w:ascii="Calibri" w:hAnsi="Calibri" w:cs="Calibri"/>
          <w:b/>
          <w:bCs/>
          <w:sz w:val="22"/>
          <w:szCs w:val="22"/>
        </w:rPr>
      </w:pPr>
      <w:r w:rsidRPr="00512945">
        <w:rPr>
          <w:rFonts w:ascii="Calibri" w:hAnsi="Calibri" w:cs="Calibri"/>
          <w:b/>
          <w:bCs/>
          <w:sz w:val="22"/>
          <w:szCs w:val="22"/>
        </w:rPr>
        <w:t>Inclusion Criteria:</w:t>
      </w:r>
    </w:p>
    <w:p w14:paraId="628964A5" w14:textId="77777777" w:rsidR="005028A7" w:rsidRPr="00512945" w:rsidRDefault="005028A7" w:rsidP="005028A7">
      <w:pPr>
        <w:pStyle w:val="ListParagraph"/>
        <w:numPr>
          <w:ilvl w:val="0"/>
          <w:numId w:val="48"/>
        </w:numPr>
        <w:ind w:left="142" w:hanging="142"/>
        <w:rPr>
          <w:rFonts w:ascii="Calibri" w:hAnsi="Calibri" w:cs="Calibri"/>
          <w:sz w:val="22"/>
          <w:szCs w:val="22"/>
        </w:rPr>
      </w:pPr>
      <w:bookmarkStart w:id="0" w:name="OLE_LINK2"/>
      <w:r w:rsidRPr="00512945">
        <w:rPr>
          <w:rFonts w:ascii="Calibri" w:hAnsi="Calibri" w:cs="Calibri"/>
          <w:sz w:val="22"/>
          <w:szCs w:val="22"/>
        </w:rPr>
        <w:t>Patients who are receiving a novel therapy that is included on GloBE-Reg</w:t>
      </w:r>
    </w:p>
    <w:p w14:paraId="4BE702C1" w14:textId="77777777" w:rsidR="005028A7" w:rsidRPr="00512945" w:rsidRDefault="005028A7" w:rsidP="005028A7">
      <w:pPr>
        <w:pStyle w:val="ListParagraph"/>
        <w:numPr>
          <w:ilvl w:val="0"/>
          <w:numId w:val="48"/>
        </w:numPr>
        <w:ind w:left="142" w:hanging="142"/>
        <w:rPr>
          <w:rFonts w:ascii="Calibri" w:hAnsi="Calibri" w:cs="Calibri"/>
          <w:sz w:val="22"/>
          <w:szCs w:val="22"/>
        </w:rPr>
      </w:pPr>
      <w:r w:rsidRPr="00512945">
        <w:rPr>
          <w:rFonts w:ascii="Calibri" w:hAnsi="Calibri" w:cs="Calibri"/>
          <w:sz w:val="22"/>
          <w:szCs w:val="22"/>
        </w:rPr>
        <w:t>Patients with a clinical condition that is a recognized indication for a novel therapy that is included on GloBE-Reg</w:t>
      </w:r>
    </w:p>
    <w:bookmarkEnd w:id="0"/>
    <w:p w14:paraId="786186C5" w14:textId="77777777" w:rsidR="005028A7" w:rsidRPr="00512945" w:rsidRDefault="005028A7" w:rsidP="005028A7">
      <w:pPr>
        <w:pStyle w:val="ListParagraph"/>
        <w:numPr>
          <w:ilvl w:val="0"/>
          <w:numId w:val="48"/>
        </w:numPr>
        <w:ind w:left="142" w:hanging="142"/>
        <w:rPr>
          <w:rFonts w:ascii="Calibri" w:hAnsi="Calibri" w:cs="Calibri"/>
          <w:sz w:val="22"/>
          <w:szCs w:val="22"/>
        </w:rPr>
      </w:pPr>
      <w:r w:rsidRPr="00512945">
        <w:rPr>
          <w:rFonts w:ascii="Calibri" w:hAnsi="Calibri" w:cs="Calibri"/>
          <w:sz w:val="22"/>
          <w:szCs w:val="22"/>
        </w:rPr>
        <w:t>Consent provided by patients or guardians, as appropriate.</w:t>
      </w:r>
    </w:p>
    <w:p w14:paraId="507C198B" w14:textId="77777777" w:rsidR="005028A7" w:rsidRPr="00512945" w:rsidRDefault="005028A7" w:rsidP="005028A7">
      <w:pPr>
        <w:pStyle w:val="ListParagraph"/>
        <w:ind w:left="142"/>
        <w:rPr>
          <w:rFonts w:ascii="Calibri" w:hAnsi="Calibri" w:cs="Calibri"/>
          <w:sz w:val="22"/>
          <w:szCs w:val="22"/>
        </w:rPr>
      </w:pPr>
    </w:p>
    <w:p w14:paraId="43ECCB94" w14:textId="77777777" w:rsidR="005028A7" w:rsidRPr="00512945" w:rsidRDefault="005028A7" w:rsidP="005028A7">
      <w:pPr>
        <w:rPr>
          <w:rFonts w:ascii="Calibri" w:hAnsi="Calibri" w:cs="Calibri"/>
          <w:sz w:val="22"/>
          <w:szCs w:val="22"/>
        </w:rPr>
      </w:pPr>
      <w:r w:rsidRPr="00512945">
        <w:rPr>
          <w:rFonts w:ascii="Calibri" w:hAnsi="Calibri" w:cs="Calibri"/>
          <w:b/>
          <w:bCs/>
          <w:sz w:val="22"/>
          <w:szCs w:val="22"/>
        </w:rPr>
        <w:t>Exclusion Criteria:</w:t>
      </w:r>
      <w:r w:rsidRPr="00512945">
        <w:rPr>
          <w:rFonts w:ascii="Calibri" w:hAnsi="Calibri" w:cs="Calibri"/>
          <w:sz w:val="22"/>
          <w:szCs w:val="22"/>
        </w:rPr>
        <w:br/>
        <w:t>• Patients who are not receiving a novel therapy that is included on GloBE-Reg</w:t>
      </w:r>
    </w:p>
    <w:p w14:paraId="6E4ABDB0" w14:textId="77777777" w:rsidR="005028A7" w:rsidRPr="00512945" w:rsidRDefault="005028A7" w:rsidP="005028A7">
      <w:pPr>
        <w:pStyle w:val="ListParagraph"/>
        <w:numPr>
          <w:ilvl w:val="0"/>
          <w:numId w:val="48"/>
        </w:numPr>
        <w:ind w:left="142" w:hanging="142"/>
        <w:rPr>
          <w:rFonts w:ascii="Calibri" w:hAnsi="Calibri" w:cs="Calibri"/>
          <w:sz w:val="22"/>
          <w:szCs w:val="22"/>
        </w:rPr>
      </w:pPr>
      <w:r w:rsidRPr="00512945">
        <w:rPr>
          <w:rFonts w:ascii="Calibri" w:hAnsi="Calibri" w:cs="Calibri"/>
          <w:sz w:val="22"/>
          <w:szCs w:val="22"/>
        </w:rPr>
        <w:t>Patients with a clinical condition that is not a recognized indication for a novel therapy that is included on GloBE-Reg</w:t>
      </w:r>
    </w:p>
    <w:p w14:paraId="445BE95F" w14:textId="77777777" w:rsidR="005028A7" w:rsidRPr="00512945" w:rsidRDefault="005028A7" w:rsidP="005028A7">
      <w:pPr>
        <w:rPr>
          <w:rFonts w:ascii="Calibri" w:hAnsi="Calibri" w:cs="Calibri"/>
          <w:sz w:val="22"/>
          <w:szCs w:val="22"/>
        </w:rPr>
      </w:pPr>
      <w:r w:rsidRPr="00512945">
        <w:rPr>
          <w:rFonts w:ascii="Calibri" w:hAnsi="Calibri" w:cs="Calibri"/>
          <w:sz w:val="22"/>
          <w:szCs w:val="22"/>
        </w:rPr>
        <w:t>• Inability or unwillingness to provide informed consent.</w:t>
      </w:r>
      <w:r w:rsidRPr="00512945">
        <w:rPr>
          <w:rFonts w:ascii="Calibri" w:hAnsi="Calibri" w:cs="Calibri"/>
          <w:sz w:val="22"/>
          <w:szCs w:val="22"/>
        </w:rPr>
        <w:br/>
      </w:r>
    </w:p>
    <w:p w14:paraId="1514B2A9" w14:textId="59038F72"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lastRenderedPageBreak/>
        <w:t>Data Collection and Study Procedures</w:t>
      </w:r>
    </w:p>
    <w:p w14:paraId="5616CC5E" w14:textId="77777777"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sz w:val="22"/>
          <w:szCs w:val="22"/>
        </w:rPr>
        <w:t>The GloBE-Reg platform will collect data through four-five structured questionnaires: diagnosis, therapy, adverse events, clinician-reported outcomes, and patient/parent-reported outcomes. Data quality will be ensured through minimization of datasets, minimal use of free text, standardization of responses, automated validation, internal logic checks and external data verification and education and training of reporters. Optional remote source data verification and quality assurance exercises targeting at least 10% of entered cases per centre will also be available if required by investigators.  Data access will be governed by the Data Access Committee (DAC) following established procedures that have been established in other successful registry initiatives launched by the lead institution. The DAC ensures ethical and transparent data sharing practices. Its remit includes reviewing applications for data access, ensuring compliance with ethics approvals, and maintaining data custodianship standards. The DAC provides independent scientific advice, evaluates project overlap, and guides on dissemination and publication practices. The DAC reports to the Steering Committee through its Chair.</w:t>
      </w:r>
    </w:p>
    <w:p w14:paraId="43AB1D39" w14:textId="77777777" w:rsidR="005028A7" w:rsidRPr="006A632A" w:rsidRDefault="005028A7" w:rsidP="005028A7">
      <w:pPr>
        <w:jc w:val="both"/>
        <w:rPr>
          <w:rFonts w:asciiTheme="majorHAnsi" w:hAnsiTheme="majorHAnsi" w:cstheme="majorHAnsi"/>
        </w:rPr>
      </w:pPr>
    </w:p>
    <w:p w14:paraId="168CDCD7" w14:textId="58693250"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Outcome Measures</w:t>
      </w:r>
    </w:p>
    <w:p w14:paraId="3500E25F" w14:textId="77777777" w:rsidR="005028A7" w:rsidRPr="00512945" w:rsidRDefault="005028A7" w:rsidP="005028A7">
      <w:pPr>
        <w:rPr>
          <w:rFonts w:asciiTheme="minorHAnsi" w:hAnsiTheme="minorHAnsi" w:cstheme="minorHAnsi"/>
          <w:sz w:val="22"/>
          <w:szCs w:val="22"/>
        </w:rPr>
      </w:pPr>
      <w:r w:rsidRPr="00512945">
        <w:rPr>
          <w:rFonts w:asciiTheme="minorHAnsi" w:hAnsiTheme="minorHAnsi" w:cstheme="minorHAnsi"/>
          <w:b/>
          <w:bCs/>
          <w:sz w:val="22"/>
          <w:szCs w:val="22"/>
        </w:rPr>
        <w:t>Primary Outcome:</w:t>
      </w:r>
      <w:r w:rsidRPr="00512945">
        <w:rPr>
          <w:rFonts w:asciiTheme="minorHAnsi" w:hAnsiTheme="minorHAnsi" w:cstheme="minorHAnsi"/>
          <w:b/>
          <w:bCs/>
          <w:sz w:val="22"/>
          <w:szCs w:val="22"/>
        </w:rPr>
        <w:br/>
      </w:r>
      <w:r w:rsidRPr="00512945">
        <w:rPr>
          <w:rFonts w:asciiTheme="minorHAnsi" w:hAnsiTheme="minorHAnsi" w:cstheme="minorHAnsi"/>
          <w:sz w:val="22"/>
          <w:szCs w:val="22"/>
        </w:rPr>
        <w:t>• Establishment and operation of a functional registry platform for rhGH therapies.</w:t>
      </w:r>
      <w:r w:rsidRPr="00512945">
        <w:rPr>
          <w:rFonts w:asciiTheme="minorHAnsi" w:hAnsiTheme="minorHAnsi" w:cstheme="minorHAnsi"/>
          <w:sz w:val="22"/>
          <w:szCs w:val="22"/>
        </w:rPr>
        <w:br/>
      </w:r>
      <w:r w:rsidRPr="00512945">
        <w:rPr>
          <w:rFonts w:asciiTheme="minorHAnsi" w:hAnsiTheme="minorHAnsi" w:cstheme="minorHAnsi"/>
          <w:sz w:val="22"/>
          <w:szCs w:val="22"/>
        </w:rPr>
        <w:br/>
      </w:r>
      <w:r w:rsidRPr="00512945">
        <w:rPr>
          <w:rFonts w:asciiTheme="minorHAnsi" w:hAnsiTheme="minorHAnsi" w:cstheme="minorHAnsi"/>
          <w:b/>
          <w:bCs/>
          <w:sz w:val="22"/>
          <w:szCs w:val="22"/>
        </w:rPr>
        <w:t>Secondary Outcomes:</w:t>
      </w:r>
      <w:r w:rsidRPr="00512945">
        <w:rPr>
          <w:rFonts w:asciiTheme="minorHAnsi" w:hAnsiTheme="minorHAnsi" w:cstheme="minorHAnsi"/>
          <w:sz w:val="22"/>
          <w:szCs w:val="22"/>
        </w:rPr>
        <w:br/>
        <w:t>• Development and validation of the GH-specific module</w:t>
      </w:r>
      <w:r w:rsidRPr="00512945">
        <w:rPr>
          <w:rFonts w:asciiTheme="minorHAnsi" w:hAnsiTheme="minorHAnsi" w:cstheme="minorHAnsi"/>
          <w:sz w:val="22"/>
          <w:szCs w:val="22"/>
        </w:rPr>
        <w:br/>
        <w:t>• Data completeness and accuracy metrics</w:t>
      </w:r>
      <w:r w:rsidRPr="00512945">
        <w:rPr>
          <w:rFonts w:asciiTheme="minorHAnsi" w:hAnsiTheme="minorHAnsi" w:cstheme="minorHAnsi"/>
          <w:sz w:val="22"/>
          <w:szCs w:val="22"/>
        </w:rPr>
        <w:br/>
        <w:t>• Scientific publications and dissemination outputs</w:t>
      </w:r>
      <w:r w:rsidRPr="00512945">
        <w:rPr>
          <w:rFonts w:asciiTheme="minorHAnsi" w:hAnsiTheme="minorHAnsi" w:cstheme="minorHAnsi"/>
          <w:sz w:val="22"/>
          <w:szCs w:val="22"/>
        </w:rPr>
        <w:br/>
      </w:r>
    </w:p>
    <w:p w14:paraId="7DF92E2D" w14:textId="0B8BD97F"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Data Management and Quality Assurance</w:t>
      </w:r>
    </w:p>
    <w:p w14:paraId="5B6D621E" w14:textId="4DFC7B42" w:rsidR="005028A7" w:rsidRDefault="003C4DE6" w:rsidP="0059035D">
      <w:pPr>
        <w:jc w:val="both"/>
        <w:rPr>
          <w:rFonts w:asciiTheme="minorHAnsi" w:hAnsiTheme="minorHAnsi" w:cstheme="minorHAnsi"/>
          <w:sz w:val="22"/>
          <w:szCs w:val="22"/>
        </w:rPr>
      </w:pPr>
      <w:r w:rsidRPr="00512945">
        <w:rPr>
          <w:rFonts w:asciiTheme="minorHAnsi" w:hAnsiTheme="minorHAnsi" w:cstheme="minorHAnsi"/>
          <w:sz w:val="22"/>
          <w:szCs w:val="22"/>
        </w:rPr>
        <w:t>Data will be managed centrally by the Office for Rare Conditions Registries at the University of Glasgow. The project operates under a comprehensive Data Access Policy (DAP) that governs all aspects of data handling, use, and protection. Data quality will be checked by several methods and quality assurance will be conducted using remote review meetings. Data security will comply with GDPR and institutional policies. When required, complex analyses will be performed internally or under the supervision of external investigators. Depending on the requirements of the investigators, raw data will also be shared with investigators but in this case all identifiable data shall be removed. All data sharing and scientific analysis will be regulated through formal Data Sharing Agreements that will adhere to the purpose of data sharing and as described in the data access request that was approved by the DAC. Annual analyses will also be performed by the PMG to evaluate data accrual, quality, and content, generating progress reports for the Steering Committee. All results will be disseminated transparently, with due acknowledgment of the GloBE-Reg contributors and infrastructure.</w:t>
      </w:r>
    </w:p>
    <w:p w14:paraId="2B42EF66" w14:textId="77777777" w:rsidR="003C4DE6" w:rsidRPr="00512945" w:rsidRDefault="003C4DE6" w:rsidP="0059035D">
      <w:pPr>
        <w:jc w:val="both"/>
        <w:rPr>
          <w:rFonts w:asciiTheme="minorHAnsi" w:hAnsiTheme="minorHAnsi" w:cstheme="minorHAnsi"/>
          <w:sz w:val="22"/>
          <w:szCs w:val="22"/>
        </w:rPr>
      </w:pPr>
    </w:p>
    <w:p w14:paraId="0E59F6C9" w14:textId="4CDC55C5"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Ethical Considerations</w:t>
      </w:r>
    </w:p>
    <w:p w14:paraId="2C5D475A" w14:textId="77777777" w:rsidR="005028A7" w:rsidRPr="0059035D" w:rsidRDefault="005028A7" w:rsidP="005028A7">
      <w:pPr>
        <w:jc w:val="both"/>
        <w:rPr>
          <w:rFonts w:asciiTheme="minorHAnsi" w:hAnsiTheme="minorHAnsi" w:cstheme="minorHAnsi"/>
          <w:sz w:val="22"/>
          <w:szCs w:val="22"/>
        </w:rPr>
      </w:pPr>
      <w:r w:rsidRPr="0059035D">
        <w:rPr>
          <w:rFonts w:asciiTheme="minorHAnsi" w:hAnsiTheme="minorHAnsi" w:cstheme="minorHAnsi"/>
          <w:sz w:val="22"/>
          <w:szCs w:val="22"/>
        </w:rPr>
        <w:t>Ethical approval has been obtained through the University of Glasgow Research Ethics Committee and partner institutions will be expected to obtain their local centre approvals before starting to enter patient data. Opt-in or opt-out consent will be obtained prior to inclusion. The registry will adhere to the principles of confidentiality, transparency, and patient engagement. Patient representatives will be active members of the Scientific Study Group and governance committees.</w:t>
      </w:r>
    </w:p>
    <w:p w14:paraId="1187025E" w14:textId="77777777" w:rsidR="005028A7" w:rsidRPr="006A632A" w:rsidRDefault="005028A7" w:rsidP="005028A7">
      <w:pPr>
        <w:jc w:val="both"/>
        <w:rPr>
          <w:rFonts w:asciiTheme="majorHAnsi" w:hAnsiTheme="majorHAnsi" w:cstheme="majorHAnsi"/>
        </w:rPr>
      </w:pPr>
    </w:p>
    <w:p w14:paraId="03728C3F" w14:textId="514E4A04" w:rsidR="005028A7" w:rsidRPr="0059035D" w:rsidRDefault="0059035D" w:rsidP="0059035D">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 xml:space="preserve"> </w:t>
      </w:r>
      <w:r w:rsidR="005028A7" w:rsidRPr="0059035D">
        <w:rPr>
          <w:rFonts w:asciiTheme="minorHAnsi" w:hAnsiTheme="minorHAnsi" w:cstheme="minorHAnsi"/>
          <w:b/>
          <w:sz w:val="22"/>
          <w:szCs w:val="22"/>
        </w:rPr>
        <w:t>Project Management and Governance</w:t>
      </w:r>
    </w:p>
    <w:p w14:paraId="5C7AF3EC" w14:textId="77777777" w:rsidR="005028A7" w:rsidRPr="0059035D" w:rsidRDefault="005028A7" w:rsidP="005028A7">
      <w:pPr>
        <w:jc w:val="both"/>
        <w:rPr>
          <w:rFonts w:asciiTheme="minorHAnsi" w:hAnsiTheme="minorHAnsi" w:cstheme="minorHAnsi"/>
          <w:sz w:val="22"/>
          <w:szCs w:val="22"/>
        </w:rPr>
      </w:pPr>
      <w:r w:rsidRPr="0059035D">
        <w:rPr>
          <w:rFonts w:asciiTheme="minorHAnsi" w:hAnsiTheme="minorHAnsi" w:cstheme="minorHAnsi"/>
          <w:sz w:val="22"/>
          <w:szCs w:val="22"/>
        </w:rPr>
        <w:t xml:space="preserve">The GloBE-Reg Project Management Group (PMG) will coordinate daily operations and report to the Steering Committee. Short-life Expert Working Groups (formerly referred to as Scientific Study Group) will oversee the development of condition or therapy-specific modules and explore the development of studies. The EWGs will cease to exist after a study has been developed. The Data Access Committee (DAC) will evaluate data requests for these studies and monitor the progress of the studies. Representation in the PMG, EWG and DAC will include academic, clinical, patient and industry stakeholders. All activities of the </w:t>
      </w:r>
      <w:r w:rsidRPr="0059035D">
        <w:rPr>
          <w:rFonts w:asciiTheme="minorHAnsi" w:hAnsiTheme="minorHAnsi" w:cstheme="minorHAnsi"/>
          <w:sz w:val="22"/>
          <w:szCs w:val="22"/>
        </w:rPr>
        <w:lastRenderedPageBreak/>
        <w:t>project are also reviewed by the University of Glasgow’s Data Protection Team and the Legal and Contracts team. This multi-tiered governance framework ensures that all registry activities adhere to ethical, legal, and scientific standards. The project will also have a Grants Review Panel, which will oversee the awarding of small grants to centres for assisting with data collection and reporting, and a Patient Advisory Group.</w:t>
      </w:r>
    </w:p>
    <w:p w14:paraId="73EC96EC" w14:textId="77777777" w:rsidR="005028A7" w:rsidRPr="006A632A" w:rsidRDefault="005028A7" w:rsidP="005028A7">
      <w:pPr>
        <w:jc w:val="both"/>
        <w:rPr>
          <w:rFonts w:asciiTheme="majorHAnsi" w:hAnsiTheme="majorHAnsi" w:cstheme="majorHAnsi"/>
        </w:rPr>
      </w:pPr>
    </w:p>
    <w:p w14:paraId="5666D50B" w14:textId="3A99B8AE"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Stakeholder Engagement</w:t>
      </w:r>
    </w:p>
    <w:p w14:paraId="4207E3D5"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Stakeholders include patients, clinicians, professional societies, and industry partners. Patient organisations such as SOD Italia and ICOSEP are involved in the project Professional collaboration is established with several major endocrine societies including APPES, ANZSPED, ESPE, ESE, and GH Research Society. The project engages with the public through its website and social media presence.</w:t>
      </w:r>
    </w:p>
    <w:p w14:paraId="43BC3E3E" w14:textId="77777777" w:rsidR="005028A7" w:rsidRPr="006A632A" w:rsidRDefault="005028A7" w:rsidP="005028A7">
      <w:pPr>
        <w:jc w:val="both"/>
        <w:rPr>
          <w:rFonts w:asciiTheme="majorHAnsi" w:hAnsiTheme="majorHAnsi" w:cstheme="majorHAnsi"/>
        </w:rPr>
      </w:pPr>
    </w:p>
    <w:p w14:paraId="27AC9E87" w14:textId="53C4E2EB"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Data Ownership</w:t>
      </w:r>
    </w:p>
    <w:p w14:paraId="244A57E4"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Data ownership is distributed across several stakeholders:</w:t>
      </w:r>
    </w:p>
    <w:p w14:paraId="531A9E2B"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Patients (and/or guardians) are the primary owners of their individual data, granting non-exclusive research licences to the University of Glasgow and authorised investigators through the consent process. They can request deletion of their own data.</w:t>
      </w:r>
    </w:p>
    <w:p w14:paraId="3F32B761"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The University of Glasgow owns the database infrastructure.</w:t>
      </w:r>
    </w:p>
    <w:p w14:paraId="17B1E353"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The reporter’s institution owns the aggregated clinical data for their patients and can request deletion and can also download all the data themselves.</w:t>
      </w:r>
    </w:p>
    <w:p w14:paraId="1E6AADE3" w14:textId="77777777" w:rsidR="005028A7" w:rsidRPr="00BC764C" w:rsidRDefault="005028A7" w:rsidP="005028A7">
      <w:pPr>
        <w:pStyle w:val="ListParagraph"/>
        <w:numPr>
          <w:ilvl w:val="0"/>
          <w:numId w:val="48"/>
        </w:numPr>
        <w:ind w:left="142" w:hanging="142"/>
        <w:jc w:val="both"/>
        <w:rPr>
          <w:rFonts w:asciiTheme="minorHAnsi" w:hAnsiTheme="minorHAnsi" w:cstheme="minorHAnsi"/>
          <w:sz w:val="22"/>
          <w:szCs w:val="22"/>
        </w:rPr>
      </w:pPr>
      <w:r w:rsidRPr="00BC764C">
        <w:rPr>
          <w:rFonts w:asciiTheme="minorHAnsi" w:hAnsiTheme="minorHAnsi" w:cstheme="minorHAnsi"/>
          <w:sz w:val="22"/>
          <w:szCs w:val="22"/>
        </w:rPr>
        <w:t xml:space="preserve"> Once supplied to the investigator and processed, the data become research data, constituting the intellectual property of the investigator.</w:t>
      </w:r>
    </w:p>
    <w:p w14:paraId="7D9DA2EC" w14:textId="77777777" w:rsidR="005028A7" w:rsidRPr="00BC764C" w:rsidRDefault="005028A7" w:rsidP="005028A7">
      <w:pPr>
        <w:pStyle w:val="ListParagraph"/>
        <w:numPr>
          <w:ilvl w:val="0"/>
          <w:numId w:val="48"/>
        </w:numPr>
        <w:ind w:left="142" w:hanging="142"/>
        <w:jc w:val="both"/>
        <w:rPr>
          <w:rFonts w:asciiTheme="minorHAnsi" w:hAnsiTheme="minorHAnsi" w:cstheme="minorHAnsi"/>
          <w:sz w:val="22"/>
          <w:szCs w:val="22"/>
        </w:rPr>
      </w:pPr>
      <w:r w:rsidRPr="00BC764C">
        <w:rPr>
          <w:rFonts w:asciiTheme="minorHAnsi" w:hAnsiTheme="minorHAnsi" w:cstheme="minorHAnsi"/>
          <w:sz w:val="22"/>
          <w:szCs w:val="22"/>
        </w:rPr>
        <w:t xml:space="preserve"> The University of Glasgow, through the Office for Rare Conditions Registries, serves as the custodian of the data and is responsible for its security, ethical use, and long-term storage.</w:t>
      </w:r>
    </w:p>
    <w:p w14:paraId="23802030" w14:textId="77777777" w:rsidR="005028A7" w:rsidRDefault="005028A7" w:rsidP="005028A7">
      <w:pPr>
        <w:jc w:val="both"/>
        <w:rPr>
          <w:rFonts w:asciiTheme="majorHAnsi" w:hAnsiTheme="majorHAnsi" w:cstheme="majorHAnsi"/>
        </w:rPr>
      </w:pPr>
    </w:p>
    <w:p w14:paraId="055F8D02" w14:textId="7501532C"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Access Procedures</w:t>
      </w:r>
    </w:p>
    <w:p w14:paraId="3DB148B7"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Access to registry data follows a formal process:</w:t>
      </w:r>
    </w:p>
    <w:p w14:paraId="553F56CB"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1. Investigators submit a Data Request Form and a Data Sharing Agreement to the PMG.</w:t>
      </w:r>
      <w:r w:rsidRPr="00BC764C">
        <w:rPr>
          <w:rFonts w:asciiTheme="minorHAnsi" w:hAnsiTheme="minorHAnsi" w:cstheme="minorHAnsi"/>
          <w:sz w:val="22"/>
          <w:szCs w:val="22"/>
        </w:rPr>
        <w:br/>
        <w:t>2. The PMG reviews submissions for completeness and forwards them to the DAC.</w:t>
      </w:r>
      <w:r w:rsidRPr="00BC764C">
        <w:rPr>
          <w:rFonts w:asciiTheme="minorHAnsi" w:hAnsiTheme="minorHAnsi" w:cstheme="minorHAnsi"/>
          <w:sz w:val="22"/>
          <w:szCs w:val="22"/>
        </w:rPr>
        <w:br/>
        <w:t>3. The DAC reviews the scientific and ethical integrity of each request and provides feedback using the DAC Feedback Form.</w:t>
      </w:r>
    </w:p>
    <w:p w14:paraId="79F17A11"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4. Approved requests are listed on the GloBE-Reg website, with annual reports and lay summaries of all ongoing analyses.</w:t>
      </w:r>
    </w:p>
    <w:p w14:paraId="3FE4D397"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5. Where overlap exists between proposed and ongoing projects, applicants are encouraged to collaborate with each other to avoid duplication.</w:t>
      </w:r>
    </w:p>
    <w:p w14:paraId="4896139C" w14:textId="77777777" w:rsidR="005028A7" w:rsidRPr="006A632A" w:rsidRDefault="005028A7" w:rsidP="005028A7">
      <w:pPr>
        <w:jc w:val="both"/>
        <w:rPr>
          <w:rFonts w:asciiTheme="majorHAnsi" w:hAnsiTheme="majorHAnsi" w:cstheme="majorHAnsi"/>
        </w:rPr>
      </w:pPr>
    </w:p>
    <w:p w14:paraId="407B13A6" w14:textId="4264762D"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Timeline and Milestones</w:t>
      </w:r>
    </w:p>
    <w:p w14:paraId="4CADA830" w14:textId="77777777" w:rsidR="005028A7" w:rsidRPr="00BC764C" w:rsidRDefault="005028A7" w:rsidP="005028A7">
      <w:pPr>
        <w:rPr>
          <w:rFonts w:asciiTheme="minorHAnsi" w:hAnsiTheme="minorHAnsi" w:cstheme="minorHAnsi"/>
          <w:sz w:val="22"/>
          <w:szCs w:val="22"/>
        </w:rPr>
      </w:pPr>
      <w:r w:rsidRPr="00BC764C">
        <w:rPr>
          <w:rFonts w:asciiTheme="minorHAnsi" w:hAnsiTheme="minorHAnsi" w:cstheme="minorHAnsi"/>
          <w:sz w:val="22"/>
          <w:szCs w:val="22"/>
        </w:rPr>
        <w:t>Q2 2022 – Ethics approval and beta version of registry platform.</w:t>
      </w:r>
      <w:r w:rsidRPr="00BC764C">
        <w:rPr>
          <w:rFonts w:asciiTheme="minorHAnsi" w:hAnsiTheme="minorHAnsi" w:cstheme="minorHAnsi"/>
          <w:sz w:val="22"/>
          <w:szCs w:val="22"/>
        </w:rPr>
        <w:br/>
        <w:t>Q4 2022 – Launch of active GloBE-Reg platform.</w:t>
      </w:r>
      <w:r w:rsidRPr="00BC764C">
        <w:rPr>
          <w:rFonts w:asciiTheme="minorHAnsi" w:hAnsiTheme="minorHAnsi" w:cstheme="minorHAnsi"/>
          <w:sz w:val="22"/>
          <w:szCs w:val="22"/>
        </w:rPr>
        <w:br/>
        <w:t>Q2 2023 – Development of GH module and initial manuscript</w:t>
      </w:r>
      <w:r w:rsidRPr="00BC764C">
        <w:rPr>
          <w:rFonts w:asciiTheme="minorHAnsi" w:hAnsiTheme="minorHAnsi" w:cstheme="minorHAnsi"/>
          <w:sz w:val="22"/>
          <w:szCs w:val="22"/>
        </w:rPr>
        <w:br/>
        <w:t>Ongoing – Expansion to other therapy modules and long-term data collection.</w:t>
      </w:r>
      <w:r w:rsidRPr="00BC764C">
        <w:rPr>
          <w:rFonts w:asciiTheme="minorHAnsi" w:hAnsiTheme="minorHAnsi" w:cstheme="minorHAnsi"/>
          <w:sz w:val="22"/>
          <w:szCs w:val="22"/>
        </w:rPr>
        <w:br/>
      </w:r>
    </w:p>
    <w:p w14:paraId="3D1A0DF5" w14:textId="6FA7D5DF"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Risk Management</w:t>
      </w:r>
    </w:p>
    <w:p w14:paraId="2B9645A6" w14:textId="77777777" w:rsidR="005028A7" w:rsidRPr="00BC764C" w:rsidRDefault="005028A7" w:rsidP="005028A7">
      <w:pPr>
        <w:pStyle w:val="ListParagraph"/>
        <w:numPr>
          <w:ilvl w:val="0"/>
          <w:numId w:val="48"/>
        </w:numPr>
        <w:ind w:left="284" w:hanging="284"/>
        <w:jc w:val="both"/>
        <w:rPr>
          <w:rFonts w:asciiTheme="minorHAnsi" w:hAnsiTheme="minorHAnsi" w:cstheme="minorHAnsi"/>
          <w:sz w:val="22"/>
          <w:szCs w:val="22"/>
        </w:rPr>
      </w:pPr>
      <w:r w:rsidRPr="00BC764C">
        <w:rPr>
          <w:rFonts w:asciiTheme="minorHAnsi" w:hAnsiTheme="minorHAnsi" w:cstheme="minorHAnsi"/>
          <w:sz w:val="22"/>
          <w:szCs w:val="22"/>
        </w:rPr>
        <w:t>Identified risks include delays in reaching data field consensus, excessive dataset size, and technical implementation challenges. These are mitigated through regular SSG meetings, iterative feedback, and coordinated project management.</w:t>
      </w:r>
    </w:p>
    <w:p w14:paraId="3EFABC62" w14:textId="77777777" w:rsidR="005028A7" w:rsidRPr="00BC764C" w:rsidRDefault="005028A7" w:rsidP="005028A7">
      <w:pPr>
        <w:pStyle w:val="ListParagraph"/>
        <w:numPr>
          <w:ilvl w:val="0"/>
          <w:numId w:val="48"/>
        </w:numPr>
        <w:ind w:left="284" w:hanging="284"/>
        <w:jc w:val="both"/>
        <w:rPr>
          <w:rFonts w:asciiTheme="minorHAnsi" w:hAnsiTheme="minorHAnsi" w:cstheme="minorHAnsi"/>
          <w:sz w:val="22"/>
          <w:szCs w:val="22"/>
        </w:rPr>
      </w:pPr>
      <w:r w:rsidRPr="00BC764C">
        <w:rPr>
          <w:rFonts w:asciiTheme="minorHAnsi" w:hAnsiTheme="minorHAnsi" w:cstheme="minorHAnsi"/>
          <w:sz w:val="22"/>
          <w:szCs w:val="22"/>
        </w:rPr>
        <w:t>Technical and ethical risks are considered low due to the consortium’s prior experience with similar registry systems.</w:t>
      </w:r>
    </w:p>
    <w:p w14:paraId="3419D597" w14:textId="77777777" w:rsidR="005028A7" w:rsidRPr="006A632A" w:rsidRDefault="005028A7" w:rsidP="005028A7">
      <w:pPr>
        <w:pStyle w:val="ListParagraph"/>
        <w:jc w:val="both"/>
        <w:rPr>
          <w:rFonts w:asciiTheme="majorHAnsi" w:hAnsiTheme="majorHAnsi" w:cstheme="majorHAnsi"/>
        </w:rPr>
      </w:pPr>
    </w:p>
    <w:p w14:paraId="5E23E176" w14:textId="32D8261D"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References</w:t>
      </w:r>
    </w:p>
    <w:p w14:paraId="218D6361" w14:textId="77777777" w:rsidR="005028A7" w:rsidRPr="00BC764C" w:rsidRDefault="005028A7" w:rsidP="005028A7">
      <w:pPr>
        <w:rPr>
          <w:rFonts w:asciiTheme="minorHAnsi" w:hAnsiTheme="minorHAnsi" w:cstheme="minorHAnsi"/>
          <w:sz w:val="22"/>
          <w:szCs w:val="22"/>
        </w:rPr>
      </w:pPr>
      <w:r w:rsidRPr="00BC764C">
        <w:rPr>
          <w:rFonts w:asciiTheme="minorHAnsi" w:hAnsiTheme="minorHAnsi" w:cstheme="minorHAnsi"/>
          <w:sz w:val="22"/>
          <w:szCs w:val="22"/>
        </w:rPr>
        <w:t>1. EMA Report: Patient Registries Workshop.</w:t>
      </w:r>
      <w:r w:rsidRPr="00BC764C">
        <w:rPr>
          <w:rFonts w:asciiTheme="minorHAnsi" w:hAnsiTheme="minorHAnsi" w:cstheme="minorHAnsi"/>
          <w:sz w:val="22"/>
          <w:szCs w:val="22"/>
        </w:rPr>
        <w:br/>
        <w:t>2. EMA Guideline on Registry-Based Studies.</w:t>
      </w:r>
      <w:r w:rsidRPr="00BC764C">
        <w:rPr>
          <w:rFonts w:asciiTheme="minorHAnsi" w:hAnsiTheme="minorHAnsi" w:cstheme="minorHAnsi"/>
          <w:sz w:val="22"/>
          <w:szCs w:val="22"/>
        </w:rPr>
        <w:br/>
      </w:r>
      <w:r w:rsidRPr="00BC764C">
        <w:rPr>
          <w:rFonts w:asciiTheme="minorHAnsi" w:hAnsiTheme="minorHAnsi" w:cstheme="minorHAnsi"/>
          <w:sz w:val="22"/>
          <w:szCs w:val="22"/>
        </w:rPr>
        <w:lastRenderedPageBreak/>
        <w:t>3. Cianfarani S. Safety of Pediatric rhGH Therapy: Front Endocrinol (Lausanne). 2021;12:811846.</w:t>
      </w:r>
      <w:r w:rsidRPr="00BC764C">
        <w:rPr>
          <w:rFonts w:asciiTheme="minorHAnsi" w:hAnsiTheme="minorHAnsi" w:cstheme="minorHAnsi"/>
          <w:sz w:val="22"/>
          <w:szCs w:val="22"/>
        </w:rPr>
        <w:br/>
        <w:t>4. Miller BS et al. Long-Acting Growth Hormone Preparations. J Clin Endocrinol Metab. 2020;105:e2121-2133.</w:t>
      </w:r>
      <w:r w:rsidRPr="00BC764C">
        <w:rPr>
          <w:rFonts w:asciiTheme="minorHAnsi" w:hAnsiTheme="minorHAnsi" w:cstheme="minorHAnsi"/>
          <w:sz w:val="22"/>
          <w:szCs w:val="22"/>
        </w:rPr>
        <w:br/>
        <w:t>5. Miller BS, Rosenfeld RG. Monitoring rhGH Safety. Ped Endocrinol Rev. 2018;16(Suppl 1):150-161.</w:t>
      </w:r>
    </w:p>
    <w:p w14:paraId="33CEF55D" w14:textId="77777777" w:rsidR="005028A7" w:rsidRPr="00BF5ADD" w:rsidRDefault="005028A7" w:rsidP="00D815C9">
      <w:pPr>
        <w:pStyle w:val="ListParagraph"/>
        <w:ind w:left="360"/>
        <w:rPr>
          <w:rFonts w:asciiTheme="minorHAnsi" w:hAnsiTheme="minorHAnsi" w:cstheme="minorHAnsi"/>
          <w:sz w:val="22"/>
          <w:szCs w:val="22"/>
        </w:rPr>
      </w:pPr>
    </w:p>
    <w:p w14:paraId="4C1E3E4F" w14:textId="77777777" w:rsidR="000F2BF0" w:rsidRPr="006C41F0" w:rsidRDefault="000F2BF0" w:rsidP="006C41F0">
      <w:pPr>
        <w:ind w:left="709" w:hanging="349"/>
        <w:jc w:val="both"/>
        <w:rPr>
          <w:rFonts w:asciiTheme="minorHAnsi" w:hAnsiTheme="minorHAnsi" w:cstheme="minorHAnsi"/>
          <w:sz w:val="22"/>
          <w:szCs w:val="22"/>
        </w:rPr>
      </w:pPr>
    </w:p>
    <w:p w14:paraId="4F231AB0" w14:textId="7FD0F0AD" w:rsidR="00FE06DE" w:rsidRPr="00FE06DE" w:rsidRDefault="00FE06DE" w:rsidP="00780276">
      <w:pPr>
        <w:jc w:val="both"/>
        <w:rPr>
          <w:rFonts w:asciiTheme="minorHAnsi" w:hAnsiTheme="minorHAnsi" w:cstheme="minorHAnsi"/>
          <w:color w:val="222222"/>
          <w:sz w:val="22"/>
          <w:szCs w:val="22"/>
        </w:rPr>
      </w:pPr>
    </w:p>
    <w:p w14:paraId="5A5BE7A3" w14:textId="5E7E5C42" w:rsidR="006C41F0" w:rsidRPr="006C41F0" w:rsidRDefault="006C41F0" w:rsidP="00FE06DE">
      <w:pPr>
        <w:pStyle w:val="ListParagraph"/>
        <w:widowControl w:val="0"/>
        <w:tabs>
          <w:tab w:val="left" w:pos="844"/>
          <w:tab w:val="left" w:pos="845"/>
          <w:tab w:val="left" w:pos="993"/>
        </w:tabs>
        <w:autoSpaceDE w:val="0"/>
        <w:autoSpaceDN w:val="0"/>
        <w:spacing w:before="1" w:line="251" w:lineRule="exact"/>
        <w:ind w:left="709"/>
        <w:contextualSpacing w:val="0"/>
        <w:rPr>
          <w:rFonts w:asciiTheme="minorHAnsi" w:hAnsiTheme="minorHAnsi" w:cstheme="minorHAnsi"/>
          <w:color w:val="222222"/>
          <w:sz w:val="22"/>
          <w:szCs w:val="22"/>
        </w:rPr>
      </w:pPr>
      <w:r w:rsidRPr="006C41F0">
        <w:rPr>
          <w:rFonts w:asciiTheme="minorHAnsi" w:hAnsiTheme="minorHAnsi" w:cstheme="minorHAnsi"/>
          <w:color w:val="222222"/>
          <w:sz w:val="22"/>
          <w:szCs w:val="22"/>
        </w:rPr>
        <w:t xml:space="preserve"> </w:t>
      </w:r>
    </w:p>
    <w:p w14:paraId="0765C645" w14:textId="77777777" w:rsidR="006C41F0" w:rsidRPr="006C41F0" w:rsidRDefault="006C41F0" w:rsidP="006C41F0">
      <w:pPr>
        <w:widowControl w:val="0"/>
        <w:tabs>
          <w:tab w:val="left" w:pos="844"/>
          <w:tab w:val="left" w:pos="845"/>
          <w:tab w:val="left" w:pos="993"/>
        </w:tabs>
        <w:autoSpaceDE w:val="0"/>
        <w:autoSpaceDN w:val="0"/>
        <w:spacing w:before="1" w:line="251" w:lineRule="exact"/>
        <w:ind w:left="567" w:hanging="283"/>
        <w:rPr>
          <w:rFonts w:asciiTheme="minorHAnsi" w:hAnsiTheme="minorHAnsi" w:cstheme="minorHAnsi"/>
          <w:color w:val="222222"/>
          <w:sz w:val="22"/>
          <w:szCs w:val="22"/>
        </w:rPr>
      </w:pPr>
    </w:p>
    <w:p w14:paraId="1175E46A" w14:textId="77777777" w:rsidR="00DF7B8B" w:rsidRPr="00DF7B8B" w:rsidRDefault="00DF7B8B" w:rsidP="006C41F0">
      <w:pPr>
        <w:pStyle w:val="BodyText"/>
        <w:tabs>
          <w:tab w:val="left" w:pos="993"/>
        </w:tabs>
        <w:spacing w:before="1"/>
        <w:ind w:left="720" w:right="418"/>
        <w:rPr>
          <w:i w:val="0"/>
          <w:iCs w:val="0"/>
          <w:color w:val="000000" w:themeColor="text1"/>
        </w:rPr>
      </w:pPr>
    </w:p>
    <w:p w14:paraId="554C13E9" w14:textId="77777777" w:rsidR="00DF7B8B" w:rsidRPr="0057774D" w:rsidRDefault="00DF7B8B" w:rsidP="006C41F0">
      <w:pPr>
        <w:pStyle w:val="BodyText"/>
        <w:tabs>
          <w:tab w:val="left" w:pos="993"/>
        </w:tabs>
        <w:spacing w:before="1"/>
        <w:ind w:left="720" w:right="418"/>
        <w:rPr>
          <w:rFonts w:asciiTheme="minorHAnsi" w:hAnsiTheme="minorHAnsi" w:cstheme="minorHAnsi"/>
          <w:i w:val="0"/>
          <w:iCs w:val="0"/>
          <w:color w:val="000000" w:themeColor="text1"/>
          <w:sz w:val="22"/>
          <w:szCs w:val="22"/>
        </w:rPr>
      </w:pPr>
    </w:p>
    <w:p w14:paraId="193A8D77" w14:textId="616072BA" w:rsidR="00B3313F" w:rsidRPr="0057774D" w:rsidRDefault="00B3313F" w:rsidP="00B3313F">
      <w:pPr>
        <w:pStyle w:val="ListParagraph"/>
        <w:ind w:left="0"/>
        <w:jc w:val="center"/>
        <w:rPr>
          <w:rFonts w:asciiTheme="minorHAnsi" w:hAnsiTheme="minorHAnsi" w:cstheme="minorHAnsi"/>
          <w:b/>
          <w:sz w:val="22"/>
          <w:szCs w:val="22"/>
        </w:rPr>
      </w:pPr>
    </w:p>
    <w:sectPr w:rsidR="00B3313F" w:rsidRPr="0057774D" w:rsidSect="00302BBD">
      <w:footerReference w:type="default" r:id="rId21"/>
      <w:pgSz w:w="11906" w:h="16838"/>
      <w:pgMar w:top="1440" w:right="1175" w:bottom="1440" w:left="1233" w:header="72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4CE9" w14:textId="77777777" w:rsidR="000B62F5" w:rsidRDefault="000B62F5">
      <w:r>
        <w:separator/>
      </w:r>
    </w:p>
  </w:endnote>
  <w:endnote w:type="continuationSeparator" w:id="0">
    <w:p w14:paraId="5DACCA57" w14:textId="77777777" w:rsidR="000B62F5" w:rsidRDefault="000B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5A9" w14:textId="62FCE605" w:rsidR="00E06A7F" w:rsidRPr="0095087A" w:rsidRDefault="00E06A7F" w:rsidP="00AA325F">
    <w:pPr>
      <w:pStyle w:val="Footer"/>
      <w:tabs>
        <w:tab w:val="clear" w:pos="4153"/>
        <w:tab w:val="clear" w:pos="8306"/>
        <w:tab w:val="left" w:pos="255"/>
        <w:tab w:val="center" w:pos="4253"/>
        <w:tab w:val="right" w:pos="10065"/>
      </w:tabs>
      <w:rPr>
        <w:rFonts w:ascii="Arial" w:hAnsi="Arial" w:cs="Arial"/>
        <w:sz w:val="18"/>
        <w:szCs w:val="18"/>
      </w:rPr>
    </w:pPr>
    <w:r>
      <w:rPr>
        <w:rStyle w:val="PageNumber"/>
        <w:rFonts w:ascii="Arial" w:hAnsi="Arial" w:cs="Arial"/>
        <w:sz w:val="18"/>
        <w:szCs w:val="18"/>
      </w:rPr>
      <w:t>GloBE-Reg</w:t>
    </w:r>
    <w:r w:rsidRPr="00E349BA">
      <w:rPr>
        <w:rStyle w:val="PageNumber"/>
        <w:rFonts w:ascii="Arial" w:hAnsi="Arial" w:cs="Arial"/>
        <w:sz w:val="18"/>
        <w:szCs w:val="18"/>
      </w:rPr>
      <w:t xml:space="preserve"> </w:t>
    </w:r>
    <w:r w:rsidR="00181E6E">
      <w:rPr>
        <w:rStyle w:val="PageNumber"/>
        <w:rFonts w:ascii="Arial" w:hAnsi="Arial" w:cs="Arial"/>
        <w:sz w:val="18"/>
        <w:szCs w:val="18"/>
      </w:rPr>
      <w:t>Clinical Study</w:t>
    </w:r>
    <w:r w:rsidR="00430E36">
      <w:rPr>
        <w:rStyle w:val="PageNumber"/>
        <w:rFonts w:ascii="Arial" w:hAnsi="Arial" w:cs="Arial"/>
        <w:sz w:val="18"/>
        <w:szCs w:val="18"/>
      </w:rPr>
      <w:t xml:space="preserve"> Protocol </w:t>
    </w:r>
    <w:r w:rsidR="00181E6E">
      <w:rPr>
        <w:rStyle w:val="PageNumber"/>
        <w:rFonts w:ascii="Arial" w:hAnsi="Arial" w:cs="Arial"/>
        <w:sz w:val="18"/>
        <w:szCs w:val="18"/>
      </w:rPr>
      <w:t>v1</w:t>
    </w:r>
    <w:r w:rsidR="00E006AE">
      <w:rPr>
        <w:rStyle w:val="PageNumber"/>
        <w:rFonts w:ascii="Arial" w:hAnsi="Arial" w:cs="Arial"/>
        <w:sz w:val="18"/>
        <w:szCs w:val="18"/>
      </w:rPr>
      <w:t>.0</w:t>
    </w:r>
    <w:r w:rsidRPr="0095087A">
      <w:rPr>
        <w:rStyle w:val="PageNumber"/>
        <w:rFonts w:ascii="Arial" w:hAnsi="Arial" w:cs="Arial"/>
        <w:sz w:val="18"/>
        <w:szCs w:val="18"/>
      </w:rPr>
      <w:tab/>
    </w:r>
    <w:r>
      <w:rPr>
        <w:rStyle w:val="PageNumber"/>
        <w:rFonts w:ascii="Arial" w:hAnsi="Arial" w:cs="Arial"/>
        <w:sz w:val="18"/>
        <w:szCs w:val="18"/>
      </w:rPr>
      <w:t xml:space="preserve">                      </w:t>
    </w:r>
    <w:r w:rsidRPr="006726D3">
      <w:rPr>
        <w:rStyle w:val="PageNumber"/>
        <w:rFonts w:ascii="Arial" w:hAnsi="Arial" w:cs="Arial"/>
        <w:sz w:val="18"/>
        <w:szCs w:val="18"/>
      </w:rPr>
      <w:t xml:space="preserve">Page </w:t>
    </w:r>
    <w:r w:rsidRPr="006726D3">
      <w:rPr>
        <w:rStyle w:val="PageNumber"/>
        <w:rFonts w:ascii="Arial" w:hAnsi="Arial" w:cs="Arial"/>
        <w:sz w:val="18"/>
        <w:szCs w:val="18"/>
      </w:rPr>
      <w:fldChar w:fldCharType="begin"/>
    </w:r>
    <w:r w:rsidRPr="006726D3">
      <w:rPr>
        <w:rStyle w:val="PageNumber"/>
        <w:rFonts w:ascii="Arial" w:hAnsi="Arial" w:cs="Arial"/>
        <w:sz w:val="18"/>
        <w:szCs w:val="18"/>
      </w:rPr>
      <w:instrText xml:space="preserve"> PAGE </w:instrText>
    </w:r>
    <w:r w:rsidRPr="006726D3">
      <w:rPr>
        <w:rStyle w:val="PageNumber"/>
        <w:rFonts w:ascii="Arial" w:hAnsi="Arial" w:cs="Arial"/>
        <w:sz w:val="18"/>
        <w:szCs w:val="18"/>
      </w:rPr>
      <w:fldChar w:fldCharType="separate"/>
    </w:r>
    <w:r w:rsidR="008B1F58">
      <w:rPr>
        <w:rStyle w:val="PageNumber"/>
        <w:rFonts w:ascii="Arial" w:hAnsi="Arial" w:cs="Arial"/>
        <w:noProof/>
        <w:sz w:val="18"/>
        <w:szCs w:val="18"/>
      </w:rPr>
      <w:t>2</w:t>
    </w:r>
    <w:r w:rsidRPr="006726D3">
      <w:rPr>
        <w:rStyle w:val="PageNumber"/>
        <w:rFonts w:ascii="Arial" w:hAnsi="Arial" w:cs="Arial"/>
        <w:sz w:val="18"/>
        <w:szCs w:val="18"/>
      </w:rPr>
      <w:fldChar w:fldCharType="end"/>
    </w:r>
    <w:r w:rsidRPr="006726D3">
      <w:rPr>
        <w:rStyle w:val="PageNumber"/>
        <w:rFonts w:ascii="Arial" w:hAnsi="Arial" w:cs="Arial"/>
        <w:sz w:val="18"/>
        <w:szCs w:val="18"/>
      </w:rPr>
      <w:t xml:space="preserve"> of </w:t>
    </w:r>
    <w:r w:rsidRPr="006726D3">
      <w:rPr>
        <w:rStyle w:val="PageNumber"/>
        <w:rFonts w:ascii="Arial" w:hAnsi="Arial" w:cs="Arial"/>
        <w:sz w:val="18"/>
        <w:szCs w:val="18"/>
      </w:rPr>
      <w:fldChar w:fldCharType="begin"/>
    </w:r>
    <w:r w:rsidRPr="006726D3">
      <w:rPr>
        <w:rStyle w:val="PageNumber"/>
        <w:rFonts w:ascii="Arial" w:hAnsi="Arial" w:cs="Arial"/>
        <w:sz w:val="18"/>
        <w:szCs w:val="18"/>
      </w:rPr>
      <w:instrText xml:space="preserve"> NUMPAGES </w:instrText>
    </w:r>
    <w:r w:rsidRPr="006726D3">
      <w:rPr>
        <w:rStyle w:val="PageNumber"/>
        <w:rFonts w:ascii="Arial" w:hAnsi="Arial" w:cs="Arial"/>
        <w:sz w:val="18"/>
        <w:szCs w:val="18"/>
      </w:rPr>
      <w:fldChar w:fldCharType="separate"/>
    </w:r>
    <w:r w:rsidR="008B1F58">
      <w:rPr>
        <w:rStyle w:val="PageNumber"/>
        <w:rFonts w:ascii="Arial" w:hAnsi="Arial" w:cs="Arial"/>
        <w:noProof/>
        <w:sz w:val="18"/>
        <w:szCs w:val="18"/>
      </w:rPr>
      <w:t>4</w:t>
    </w:r>
    <w:r w:rsidRPr="006726D3">
      <w:rPr>
        <w:rStyle w:val="PageNumber"/>
        <w:rFonts w:ascii="Arial" w:hAnsi="Arial" w:cs="Arial"/>
        <w:sz w:val="18"/>
        <w:szCs w:val="18"/>
      </w:rPr>
      <w:fldChar w:fldCharType="end"/>
    </w:r>
    <w:r>
      <w:rPr>
        <w:rStyle w:val="PageNumber"/>
        <w:rFonts w:ascii="Arial" w:hAnsi="Arial" w:cs="Arial"/>
        <w:sz w:val="18"/>
        <w:szCs w:val="18"/>
      </w:rPr>
      <w:tab/>
    </w:r>
    <w:r w:rsidR="00E006AE">
      <w:rPr>
        <w:rStyle w:val="PageNumber"/>
        <w:rFonts w:ascii="Arial" w:hAnsi="Arial" w:cs="Arial"/>
        <w:sz w:val="18"/>
        <w:szCs w:val="18"/>
      </w:rPr>
      <w:t>051125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42BC" w14:textId="77777777" w:rsidR="000B62F5" w:rsidRDefault="000B62F5">
      <w:r>
        <w:separator/>
      </w:r>
    </w:p>
  </w:footnote>
  <w:footnote w:type="continuationSeparator" w:id="0">
    <w:p w14:paraId="63D73DE8" w14:textId="77777777" w:rsidR="000B62F5" w:rsidRDefault="000B6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E30"/>
    <w:multiLevelType w:val="hybridMultilevel"/>
    <w:tmpl w:val="E62CD49E"/>
    <w:lvl w:ilvl="0" w:tplc="177C4E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D6E4A"/>
    <w:multiLevelType w:val="hybridMultilevel"/>
    <w:tmpl w:val="B10CCEA8"/>
    <w:lvl w:ilvl="0" w:tplc="A1BADB6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310659"/>
    <w:multiLevelType w:val="multilevel"/>
    <w:tmpl w:val="6C9862E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863B50"/>
    <w:multiLevelType w:val="multilevel"/>
    <w:tmpl w:val="6B0ABF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B16E80"/>
    <w:multiLevelType w:val="multilevel"/>
    <w:tmpl w:val="044C3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B3822"/>
    <w:multiLevelType w:val="hybridMultilevel"/>
    <w:tmpl w:val="720CD8E0"/>
    <w:lvl w:ilvl="0" w:tplc="37F646CA">
      <w:start w:val="1"/>
      <w:numFmt w:val="bullet"/>
      <w:lvlText w:val=""/>
      <w:lvlJc w:val="left"/>
      <w:pPr>
        <w:tabs>
          <w:tab w:val="num" w:pos="720"/>
        </w:tabs>
        <w:ind w:left="72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D0796"/>
    <w:multiLevelType w:val="hybridMultilevel"/>
    <w:tmpl w:val="7BEECA16"/>
    <w:lvl w:ilvl="0" w:tplc="D752E71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A2C43"/>
    <w:multiLevelType w:val="hybridMultilevel"/>
    <w:tmpl w:val="C88E8704"/>
    <w:lvl w:ilvl="0" w:tplc="5224AC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8E0AFE"/>
    <w:multiLevelType w:val="multilevel"/>
    <w:tmpl w:val="F514BD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475C00"/>
    <w:multiLevelType w:val="multilevel"/>
    <w:tmpl w:val="E62CD4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962FB7"/>
    <w:multiLevelType w:val="multilevel"/>
    <w:tmpl w:val="E9BA3D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B32D03"/>
    <w:multiLevelType w:val="hybridMultilevel"/>
    <w:tmpl w:val="287C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9015F9"/>
    <w:multiLevelType w:val="multilevel"/>
    <w:tmpl w:val="7D5EE43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B56B15"/>
    <w:multiLevelType w:val="multilevel"/>
    <w:tmpl w:val="80A6F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C25CBA"/>
    <w:multiLevelType w:val="multilevel"/>
    <w:tmpl w:val="3A0C6F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867490"/>
    <w:multiLevelType w:val="hybridMultilevel"/>
    <w:tmpl w:val="0CA43D20"/>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2DE14E6A"/>
    <w:multiLevelType w:val="hybridMultilevel"/>
    <w:tmpl w:val="F31033FE"/>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2F383062"/>
    <w:multiLevelType w:val="hybridMultilevel"/>
    <w:tmpl w:val="F514BD2A"/>
    <w:lvl w:ilvl="0" w:tplc="177C4E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781DB0"/>
    <w:multiLevelType w:val="hybridMultilevel"/>
    <w:tmpl w:val="E898C90E"/>
    <w:lvl w:ilvl="0" w:tplc="37F646CA">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5B3EB4"/>
    <w:multiLevelType w:val="multilevel"/>
    <w:tmpl w:val="38E897A4"/>
    <w:lvl w:ilvl="0">
      <w:start w:val="1"/>
      <w:numFmt w:val="decimal"/>
      <w:lvlText w:val="%1."/>
      <w:lvlJc w:val="left"/>
      <w:pPr>
        <w:tabs>
          <w:tab w:val="num" w:pos="360"/>
        </w:tabs>
        <w:ind w:left="360" w:hanging="360"/>
      </w:pPr>
      <w:rPr>
        <w:rFonts w:hint="default"/>
        <w:b/>
        <w:i w:val="0"/>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15:restartNumberingAfterBreak="0">
    <w:nsid w:val="33673D82"/>
    <w:multiLevelType w:val="hybridMultilevel"/>
    <w:tmpl w:val="D9D449D0"/>
    <w:lvl w:ilvl="0" w:tplc="1C94A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30B1A"/>
    <w:multiLevelType w:val="multilevel"/>
    <w:tmpl w:val="4B78A72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1E6BB9"/>
    <w:multiLevelType w:val="hybridMultilevel"/>
    <w:tmpl w:val="BCDA6696"/>
    <w:lvl w:ilvl="0" w:tplc="4C3C02C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683F9A"/>
    <w:multiLevelType w:val="hybridMultilevel"/>
    <w:tmpl w:val="4B2E9A8E"/>
    <w:lvl w:ilvl="0" w:tplc="37F646CA">
      <w:start w:val="1"/>
      <w:numFmt w:val="bullet"/>
      <w:lvlText w:val=""/>
      <w:lvlJc w:val="left"/>
      <w:pPr>
        <w:tabs>
          <w:tab w:val="num" w:pos="360"/>
        </w:tabs>
        <w:ind w:left="360" w:hanging="360"/>
      </w:pPr>
      <w:rPr>
        <w:rFonts w:ascii="Symbol" w:hAnsi="Symbol" w:hint="default"/>
        <w:sz w:val="20"/>
        <w:szCs w:val="20"/>
      </w:rPr>
    </w:lvl>
    <w:lvl w:ilvl="1" w:tplc="4C3C02CC">
      <w:start w:val="1"/>
      <w:numFmt w:val="decimal"/>
      <w:lvlText w:val="%2."/>
      <w:lvlJc w:val="left"/>
      <w:pPr>
        <w:tabs>
          <w:tab w:val="num" w:pos="1080"/>
        </w:tabs>
        <w:ind w:left="1080" w:hanging="360"/>
      </w:pPr>
      <w:rPr>
        <w:rFonts w:hint="default"/>
        <w:sz w:val="20"/>
        <w:szCs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536371"/>
    <w:multiLevelType w:val="hybridMultilevel"/>
    <w:tmpl w:val="01325BB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C166AA"/>
    <w:multiLevelType w:val="hybridMultilevel"/>
    <w:tmpl w:val="89A06898"/>
    <w:lvl w:ilvl="0" w:tplc="37F646CA">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702D16"/>
    <w:multiLevelType w:val="hybridMultilevel"/>
    <w:tmpl w:val="CEA668BC"/>
    <w:lvl w:ilvl="0" w:tplc="37F646C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140434"/>
    <w:multiLevelType w:val="hybridMultilevel"/>
    <w:tmpl w:val="2A72C1A0"/>
    <w:lvl w:ilvl="0" w:tplc="177C4E3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rPr>
        <w:rFonts w:hint="default"/>
      </w:rPr>
    </w:lvl>
    <w:lvl w:ilvl="6" w:tplc="0409000F" w:tentative="1">
      <w:start w:val="1"/>
      <w:numFmt w:val="decimal"/>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rPr>
        <w:rFonts w:hint="default"/>
      </w:rPr>
    </w:lvl>
    <w:lvl w:ilvl="8" w:tplc="0409001B" w:tentative="1">
      <w:start w:val="1"/>
      <w:numFmt w:val="lowerRoman"/>
      <w:lvlText w:val="%9."/>
      <w:lvlJc w:val="right"/>
      <w:pPr>
        <w:tabs>
          <w:tab w:val="num" w:pos="6840"/>
        </w:tabs>
        <w:ind w:left="6840" w:hanging="180"/>
      </w:pPr>
      <w:rPr>
        <w:rFonts w:hint="default"/>
      </w:rPr>
    </w:lvl>
  </w:abstractNum>
  <w:abstractNum w:abstractNumId="28" w15:restartNumberingAfterBreak="0">
    <w:nsid w:val="44732061"/>
    <w:multiLevelType w:val="hybridMultilevel"/>
    <w:tmpl w:val="A16C1AF0"/>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48C56A14"/>
    <w:multiLevelType w:val="hybridMultilevel"/>
    <w:tmpl w:val="AD005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C645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F34C7E"/>
    <w:multiLevelType w:val="hybridMultilevel"/>
    <w:tmpl w:val="9C5E5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A31AFE"/>
    <w:multiLevelType w:val="multilevel"/>
    <w:tmpl w:val="57442C7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6C62E2"/>
    <w:multiLevelType w:val="multilevel"/>
    <w:tmpl w:val="E898C90E"/>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A8975F7"/>
    <w:multiLevelType w:val="hybridMultilevel"/>
    <w:tmpl w:val="389ADFB4"/>
    <w:lvl w:ilvl="0" w:tplc="37F646CA">
      <w:start w:val="1"/>
      <w:numFmt w:val="bullet"/>
      <w:lvlText w:val=""/>
      <w:lvlJc w:val="left"/>
      <w:pPr>
        <w:tabs>
          <w:tab w:val="num" w:pos="720"/>
        </w:tabs>
        <w:ind w:left="720" w:hanging="360"/>
      </w:pPr>
      <w:rPr>
        <w:rFonts w:ascii="Symbol" w:hAnsi="Symbol" w:hint="default"/>
        <w:b w:val="0"/>
        <w:i w:val="0"/>
        <w:sz w:val="20"/>
        <w:szCs w:val="20"/>
      </w:rPr>
    </w:lvl>
    <w:lvl w:ilvl="1" w:tplc="EFCCE9A6">
      <w:start w:val="5"/>
      <w:numFmt w:val="decimal"/>
      <w:lvlText w:val="%2."/>
      <w:lvlJc w:val="left"/>
      <w:pPr>
        <w:tabs>
          <w:tab w:val="num" w:pos="2160"/>
        </w:tabs>
        <w:ind w:left="2160" w:hanging="360"/>
      </w:pPr>
      <w:rPr>
        <w:rFonts w:hint="default"/>
        <w:b/>
        <w:i w:val="0"/>
        <w:sz w:val="20"/>
        <w:szCs w:val="2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5CB969D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8413EB"/>
    <w:multiLevelType w:val="hybridMultilevel"/>
    <w:tmpl w:val="7646E90E"/>
    <w:lvl w:ilvl="0" w:tplc="2A72C1A0">
      <w:start w:val="1"/>
      <w:numFmt w:val="decimal"/>
      <w:lvlText w:val="%1."/>
      <w:lvlJc w:val="left"/>
      <w:pPr>
        <w:tabs>
          <w:tab w:val="num" w:pos="720"/>
        </w:tabs>
        <w:ind w:left="720" w:hanging="360"/>
      </w:pPr>
      <w:rPr>
        <w:rFonts w:hint="default"/>
        <w:b w:val="0"/>
        <w:i w:val="0"/>
      </w:rPr>
    </w:lvl>
    <w:lvl w:ilvl="1" w:tplc="A990A722">
      <w:start w:val="5"/>
      <w:numFmt w:val="decimal"/>
      <w:lvlText w:val="%2."/>
      <w:lvlJc w:val="left"/>
      <w:pPr>
        <w:tabs>
          <w:tab w:val="num" w:pos="1800"/>
        </w:tabs>
        <w:ind w:left="1800" w:hanging="360"/>
      </w:pPr>
      <w:rPr>
        <w:rFonts w:hint="default"/>
        <w:b/>
        <w:i w:val="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1577179"/>
    <w:multiLevelType w:val="hybridMultilevel"/>
    <w:tmpl w:val="148CC284"/>
    <w:lvl w:ilvl="0" w:tplc="B8E85206">
      <w:start w:val="1"/>
      <w:numFmt w:val="bullet"/>
      <w:lvlText w:val="-"/>
      <w:lvlJc w:val="left"/>
      <w:pPr>
        <w:ind w:left="1484" w:hanging="360"/>
      </w:pPr>
      <w:rPr>
        <w:rFonts w:ascii="Calibri" w:eastAsia="Times New Roman" w:hAnsi="Calibri" w:cstheme="minorHAnsi" w:hint="default"/>
      </w:rPr>
    </w:lvl>
    <w:lvl w:ilvl="1" w:tplc="08090003">
      <w:start w:val="1"/>
      <w:numFmt w:val="bullet"/>
      <w:lvlText w:val="o"/>
      <w:lvlJc w:val="left"/>
      <w:pPr>
        <w:ind w:left="2204" w:hanging="360"/>
      </w:pPr>
      <w:rPr>
        <w:rFonts w:ascii="Courier New" w:hAnsi="Courier New" w:cs="Courier New" w:hint="default"/>
      </w:rPr>
    </w:lvl>
    <w:lvl w:ilvl="2" w:tplc="08090005">
      <w:start w:val="1"/>
      <w:numFmt w:val="bullet"/>
      <w:lvlText w:val=""/>
      <w:lvlJc w:val="left"/>
      <w:pPr>
        <w:ind w:left="2924" w:hanging="360"/>
      </w:pPr>
      <w:rPr>
        <w:rFonts w:ascii="Wingdings" w:hAnsi="Wingdings" w:hint="default"/>
      </w:rPr>
    </w:lvl>
    <w:lvl w:ilvl="3" w:tplc="0809000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38" w15:restartNumberingAfterBreak="0">
    <w:nsid w:val="71CA2D25"/>
    <w:multiLevelType w:val="hybridMultilevel"/>
    <w:tmpl w:val="3A3216A0"/>
    <w:lvl w:ilvl="0" w:tplc="A8DECEF4">
      <w:start w:val="8"/>
      <w:numFmt w:val="decimal"/>
      <w:lvlText w:val="%1."/>
      <w:lvlJc w:val="left"/>
      <w:pPr>
        <w:tabs>
          <w:tab w:val="num" w:pos="2160"/>
        </w:tabs>
        <w:ind w:left="21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1FE7CF9"/>
    <w:multiLevelType w:val="hybridMultilevel"/>
    <w:tmpl w:val="6BDAFCC8"/>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72323919"/>
    <w:multiLevelType w:val="hybridMultilevel"/>
    <w:tmpl w:val="4FA832B8"/>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25E3F7C"/>
    <w:multiLevelType w:val="hybridMultilevel"/>
    <w:tmpl w:val="9C12E502"/>
    <w:lvl w:ilvl="0" w:tplc="5FF47E7A">
      <w:start w:val="1"/>
      <w:numFmt w:val="bullet"/>
      <w:lvlText w:val="-"/>
      <w:lvlJc w:val="left"/>
      <w:pPr>
        <w:ind w:left="2880" w:hanging="360"/>
      </w:pPr>
      <w:rPr>
        <w:rFonts w:ascii="Arial" w:eastAsia="Arial" w:hAnsi="Arial" w:cs="Arial" w:hint="default"/>
        <w:color w:val="auto"/>
        <w:sz w:val="22"/>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746E6649"/>
    <w:multiLevelType w:val="multilevel"/>
    <w:tmpl w:val="7646E90E"/>
    <w:lvl w:ilvl="0">
      <w:start w:val="1"/>
      <w:numFmt w:val="decimal"/>
      <w:lvlText w:val="%1."/>
      <w:lvlJc w:val="left"/>
      <w:pPr>
        <w:tabs>
          <w:tab w:val="num" w:pos="720"/>
        </w:tabs>
        <w:ind w:left="720" w:hanging="360"/>
      </w:pPr>
      <w:rPr>
        <w:rFonts w:hint="default"/>
        <w:b w:val="0"/>
        <w:i w:val="0"/>
      </w:rPr>
    </w:lvl>
    <w:lvl w:ilvl="1">
      <w:start w:val="5"/>
      <w:numFmt w:val="decimal"/>
      <w:lvlText w:val="%2."/>
      <w:lvlJc w:val="left"/>
      <w:pPr>
        <w:tabs>
          <w:tab w:val="num" w:pos="1800"/>
        </w:tabs>
        <w:ind w:left="1800" w:hanging="360"/>
      </w:pPr>
      <w:rPr>
        <w:rFonts w:hint="default"/>
        <w:b/>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4773837"/>
    <w:multiLevelType w:val="multilevel"/>
    <w:tmpl w:val="4E58FE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5CA2887"/>
    <w:multiLevelType w:val="singleLevel"/>
    <w:tmpl w:val="F984D27C"/>
    <w:lvl w:ilvl="0">
      <w:numFmt w:val="bullet"/>
      <w:lvlText w:val="-"/>
      <w:lvlJc w:val="left"/>
      <w:pPr>
        <w:tabs>
          <w:tab w:val="num" w:pos="1080"/>
        </w:tabs>
        <w:ind w:left="1080" w:hanging="360"/>
      </w:pPr>
      <w:rPr>
        <w:rFonts w:hint="default"/>
      </w:rPr>
    </w:lvl>
  </w:abstractNum>
  <w:abstractNum w:abstractNumId="45" w15:restartNumberingAfterBreak="0">
    <w:nsid w:val="772A58BA"/>
    <w:multiLevelType w:val="multilevel"/>
    <w:tmpl w:val="BCDA66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B955A9"/>
    <w:multiLevelType w:val="hybridMultilevel"/>
    <w:tmpl w:val="18027FE2"/>
    <w:lvl w:ilvl="0" w:tplc="A6BE55D0">
      <w:start w:val="1"/>
      <w:numFmt w:val="bullet"/>
      <w:lvlText w:val="-"/>
      <w:lvlJc w:val="left"/>
      <w:pPr>
        <w:tabs>
          <w:tab w:val="num" w:pos="720"/>
        </w:tabs>
        <w:ind w:left="720" w:hanging="360"/>
      </w:pPr>
      <w:rPr>
        <w:rFonts w:ascii="Times New Roman" w:hAnsi="Times New Roman" w:hint="default"/>
      </w:rPr>
    </w:lvl>
    <w:lvl w:ilvl="1" w:tplc="828A4896" w:tentative="1">
      <w:start w:val="1"/>
      <w:numFmt w:val="bullet"/>
      <w:lvlText w:val="-"/>
      <w:lvlJc w:val="left"/>
      <w:pPr>
        <w:tabs>
          <w:tab w:val="num" w:pos="1440"/>
        </w:tabs>
        <w:ind w:left="1440" w:hanging="360"/>
      </w:pPr>
      <w:rPr>
        <w:rFonts w:ascii="Times New Roman" w:hAnsi="Times New Roman" w:hint="default"/>
      </w:rPr>
    </w:lvl>
    <w:lvl w:ilvl="2" w:tplc="1F5A4476" w:tentative="1">
      <w:start w:val="1"/>
      <w:numFmt w:val="bullet"/>
      <w:lvlText w:val="-"/>
      <w:lvlJc w:val="left"/>
      <w:pPr>
        <w:tabs>
          <w:tab w:val="num" w:pos="2160"/>
        </w:tabs>
        <w:ind w:left="2160" w:hanging="360"/>
      </w:pPr>
      <w:rPr>
        <w:rFonts w:ascii="Times New Roman" w:hAnsi="Times New Roman" w:hint="default"/>
      </w:rPr>
    </w:lvl>
    <w:lvl w:ilvl="3" w:tplc="F9224BD4" w:tentative="1">
      <w:start w:val="1"/>
      <w:numFmt w:val="bullet"/>
      <w:lvlText w:val="-"/>
      <w:lvlJc w:val="left"/>
      <w:pPr>
        <w:tabs>
          <w:tab w:val="num" w:pos="2880"/>
        </w:tabs>
        <w:ind w:left="2880" w:hanging="360"/>
      </w:pPr>
      <w:rPr>
        <w:rFonts w:ascii="Times New Roman" w:hAnsi="Times New Roman" w:hint="default"/>
      </w:rPr>
    </w:lvl>
    <w:lvl w:ilvl="4" w:tplc="751424AA" w:tentative="1">
      <w:start w:val="1"/>
      <w:numFmt w:val="bullet"/>
      <w:lvlText w:val="-"/>
      <w:lvlJc w:val="left"/>
      <w:pPr>
        <w:tabs>
          <w:tab w:val="num" w:pos="3600"/>
        </w:tabs>
        <w:ind w:left="3600" w:hanging="360"/>
      </w:pPr>
      <w:rPr>
        <w:rFonts w:ascii="Times New Roman" w:hAnsi="Times New Roman" w:hint="default"/>
      </w:rPr>
    </w:lvl>
    <w:lvl w:ilvl="5" w:tplc="1406A026" w:tentative="1">
      <w:start w:val="1"/>
      <w:numFmt w:val="bullet"/>
      <w:lvlText w:val="-"/>
      <w:lvlJc w:val="left"/>
      <w:pPr>
        <w:tabs>
          <w:tab w:val="num" w:pos="4320"/>
        </w:tabs>
        <w:ind w:left="4320" w:hanging="360"/>
      </w:pPr>
      <w:rPr>
        <w:rFonts w:ascii="Times New Roman" w:hAnsi="Times New Roman" w:hint="default"/>
      </w:rPr>
    </w:lvl>
    <w:lvl w:ilvl="6" w:tplc="7A1059F0" w:tentative="1">
      <w:start w:val="1"/>
      <w:numFmt w:val="bullet"/>
      <w:lvlText w:val="-"/>
      <w:lvlJc w:val="left"/>
      <w:pPr>
        <w:tabs>
          <w:tab w:val="num" w:pos="5040"/>
        </w:tabs>
        <w:ind w:left="5040" w:hanging="360"/>
      </w:pPr>
      <w:rPr>
        <w:rFonts w:ascii="Times New Roman" w:hAnsi="Times New Roman" w:hint="default"/>
      </w:rPr>
    </w:lvl>
    <w:lvl w:ilvl="7" w:tplc="A3FC61F2" w:tentative="1">
      <w:start w:val="1"/>
      <w:numFmt w:val="bullet"/>
      <w:lvlText w:val="-"/>
      <w:lvlJc w:val="left"/>
      <w:pPr>
        <w:tabs>
          <w:tab w:val="num" w:pos="5760"/>
        </w:tabs>
        <w:ind w:left="5760" w:hanging="360"/>
      </w:pPr>
      <w:rPr>
        <w:rFonts w:ascii="Times New Roman" w:hAnsi="Times New Roman" w:hint="default"/>
      </w:rPr>
    </w:lvl>
    <w:lvl w:ilvl="8" w:tplc="E022240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E6F3F41"/>
    <w:multiLevelType w:val="hybridMultilevel"/>
    <w:tmpl w:val="345C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936106">
    <w:abstractNumId w:val="44"/>
  </w:num>
  <w:num w:numId="2" w16cid:durableId="827286244">
    <w:abstractNumId w:val="27"/>
  </w:num>
  <w:num w:numId="3" w16cid:durableId="1084768411">
    <w:abstractNumId w:val="7"/>
  </w:num>
  <w:num w:numId="4" w16cid:durableId="502741420">
    <w:abstractNumId w:val="0"/>
  </w:num>
  <w:num w:numId="5" w16cid:durableId="1572541709">
    <w:abstractNumId w:val="17"/>
  </w:num>
  <w:num w:numId="6" w16cid:durableId="1363483096">
    <w:abstractNumId w:val="18"/>
  </w:num>
  <w:num w:numId="7" w16cid:durableId="1351372643">
    <w:abstractNumId w:val="33"/>
  </w:num>
  <w:num w:numId="8" w16cid:durableId="695162089">
    <w:abstractNumId w:val="23"/>
  </w:num>
  <w:num w:numId="9" w16cid:durableId="1880630618">
    <w:abstractNumId w:val="26"/>
  </w:num>
  <w:num w:numId="10" w16cid:durableId="1481116290">
    <w:abstractNumId w:val="22"/>
  </w:num>
  <w:num w:numId="11" w16cid:durableId="1529369445">
    <w:abstractNumId w:val="45"/>
  </w:num>
  <w:num w:numId="12" w16cid:durableId="1660964107">
    <w:abstractNumId w:val="19"/>
  </w:num>
  <w:num w:numId="13" w16cid:durableId="470484663">
    <w:abstractNumId w:val="36"/>
  </w:num>
  <w:num w:numId="14" w16cid:durableId="1026639375">
    <w:abstractNumId w:val="42"/>
  </w:num>
  <w:num w:numId="15" w16cid:durableId="1762333139">
    <w:abstractNumId w:val="34"/>
  </w:num>
  <w:num w:numId="16" w16cid:durableId="1011301531">
    <w:abstractNumId w:val="10"/>
  </w:num>
  <w:num w:numId="17" w16cid:durableId="699357964">
    <w:abstractNumId w:val="15"/>
  </w:num>
  <w:num w:numId="18" w16cid:durableId="1275937857">
    <w:abstractNumId w:val="43"/>
  </w:num>
  <w:num w:numId="19" w16cid:durableId="1482768635">
    <w:abstractNumId w:val="9"/>
  </w:num>
  <w:num w:numId="20" w16cid:durableId="2050493537">
    <w:abstractNumId w:val="28"/>
  </w:num>
  <w:num w:numId="21" w16cid:durableId="1494300991">
    <w:abstractNumId w:val="8"/>
  </w:num>
  <w:num w:numId="22" w16cid:durableId="527569401">
    <w:abstractNumId w:val="40"/>
  </w:num>
  <w:num w:numId="23" w16cid:durableId="1627732006">
    <w:abstractNumId w:val="39"/>
  </w:num>
  <w:num w:numId="24" w16cid:durableId="82455456">
    <w:abstractNumId w:val="1"/>
  </w:num>
  <w:num w:numId="25" w16cid:durableId="485124641">
    <w:abstractNumId w:val="38"/>
  </w:num>
  <w:num w:numId="26" w16cid:durableId="316809349">
    <w:abstractNumId w:val="16"/>
  </w:num>
  <w:num w:numId="27" w16cid:durableId="634143657">
    <w:abstractNumId w:val="25"/>
  </w:num>
  <w:num w:numId="28" w16cid:durableId="1199469655">
    <w:abstractNumId w:val="5"/>
  </w:num>
  <w:num w:numId="29" w16cid:durableId="957565330">
    <w:abstractNumId w:val="29"/>
  </w:num>
  <w:num w:numId="30" w16cid:durableId="1614164133">
    <w:abstractNumId w:val="6"/>
  </w:num>
  <w:num w:numId="31" w16cid:durableId="434831461">
    <w:abstractNumId w:val="14"/>
  </w:num>
  <w:num w:numId="32" w16cid:durableId="531110474">
    <w:abstractNumId w:val="13"/>
  </w:num>
  <w:num w:numId="33" w16cid:durableId="1726953615">
    <w:abstractNumId w:val="2"/>
  </w:num>
  <w:num w:numId="34" w16cid:durableId="1416783192">
    <w:abstractNumId w:val="12"/>
  </w:num>
  <w:num w:numId="35" w16cid:durableId="1990941222">
    <w:abstractNumId w:val="21"/>
  </w:num>
  <w:num w:numId="36" w16cid:durableId="713776006">
    <w:abstractNumId w:val="30"/>
  </w:num>
  <w:num w:numId="37" w16cid:durableId="1529414378">
    <w:abstractNumId w:val="35"/>
  </w:num>
  <w:num w:numId="38" w16cid:durableId="977227429">
    <w:abstractNumId w:val="11"/>
  </w:num>
  <w:num w:numId="39" w16cid:durableId="510222549">
    <w:abstractNumId w:val="3"/>
  </w:num>
  <w:num w:numId="40" w16cid:durableId="1382435520">
    <w:abstractNumId w:val="32"/>
  </w:num>
  <w:num w:numId="41" w16cid:durableId="1702896985">
    <w:abstractNumId w:val="24"/>
  </w:num>
  <w:num w:numId="42" w16cid:durableId="901259054">
    <w:abstractNumId w:val="20"/>
  </w:num>
  <w:num w:numId="43" w16cid:durableId="1846940052">
    <w:abstractNumId w:val="46"/>
  </w:num>
  <w:num w:numId="44" w16cid:durableId="342124047">
    <w:abstractNumId w:val="31"/>
  </w:num>
  <w:num w:numId="45" w16cid:durableId="1224488450">
    <w:abstractNumId w:val="41"/>
  </w:num>
  <w:num w:numId="46" w16cid:durableId="1887914598">
    <w:abstractNumId w:val="37"/>
  </w:num>
  <w:num w:numId="47" w16cid:durableId="2134059402">
    <w:abstractNumId w:val="4"/>
  </w:num>
  <w:num w:numId="48" w16cid:durableId="19523219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1B"/>
    <w:rsid w:val="000022F5"/>
    <w:rsid w:val="00002EB8"/>
    <w:rsid w:val="00007172"/>
    <w:rsid w:val="0002102E"/>
    <w:rsid w:val="00027C1E"/>
    <w:rsid w:val="000376BE"/>
    <w:rsid w:val="00040698"/>
    <w:rsid w:val="00041BA5"/>
    <w:rsid w:val="00043569"/>
    <w:rsid w:val="0005476A"/>
    <w:rsid w:val="000821D8"/>
    <w:rsid w:val="0008436A"/>
    <w:rsid w:val="000B6136"/>
    <w:rsid w:val="000B62F5"/>
    <w:rsid w:val="000D556B"/>
    <w:rsid w:val="000F0F40"/>
    <w:rsid w:val="000F2A83"/>
    <w:rsid w:val="000F2BF0"/>
    <w:rsid w:val="00101920"/>
    <w:rsid w:val="00104625"/>
    <w:rsid w:val="00107685"/>
    <w:rsid w:val="00117025"/>
    <w:rsid w:val="00121BE8"/>
    <w:rsid w:val="00134258"/>
    <w:rsid w:val="00155EBD"/>
    <w:rsid w:val="00163F2E"/>
    <w:rsid w:val="00163F42"/>
    <w:rsid w:val="00181E6E"/>
    <w:rsid w:val="001861AA"/>
    <w:rsid w:val="00187B7F"/>
    <w:rsid w:val="001A428D"/>
    <w:rsid w:val="001A614E"/>
    <w:rsid w:val="001B4F3F"/>
    <w:rsid w:val="001B5C5D"/>
    <w:rsid w:val="001E6FE0"/>
    <w:rsid w:val="001F1EEF"/>
    <w:rsid w:val="001F60CC"/>
    <w:rsid w:val="001F69EA"/>
    <w:rsid w:val="00211F47"/>
    <w:rsid w:val="002474CD"/>
    <w:rsid w:val="00262157"/>
    <w:rsid w:val="00262C37"/>
    <w:rsid w:val="0026652D"/>
    <w:rsid w:val="00273B02"/>
    <w:rsid w:val="00275426"/>
    <w:rsid w:val="00287334"/>
    <w:rsid w:val="002923FD"/>
    <w:rsid w:val="00295635"/>
    <w:rsid w:val="0029792E"/>
    <w:rsid w:val="002A5D13"/>
    <w:rsid w:val="002B66DE"/>
    <w:rsid w:val="002C50A2"/>
    <w:rsid w:val="003018C5"/>
    <w:rsid w:val="00302531"/>
    <w:rsid w:val="00302BBD"/>
    <w:rsid w:val="003125F4"/>
    <w:rsid w:val="00313B5B"/>
    <w:rsid w:val="0035242E"/>
    <w:rsid w:val="00377107"/>
    <w:rsid w:val="003848BE"/>
    <w:rsid w:val="003A415C"/>
    <w:rsid w:val="003B1C1A"/>
    <w:rsid w:val="003B24EE"/>
    <w:rsid w:val="003C15A1"/>
    <w:rsid w:val="003C4DE6"/>
    <w:rsid w:val="003C71C7"/>
    <w:rsid w:val="003E323D"/>
    <w:rsid w:val="004043C3"/>
    <w:rsid w:val="0041613E"/>
    <w:rsid w:val="004267D9"/>
    <w:rsid w:val="00426FEB"/>
    <w:rsid w:val="00430E36"/>
    <w:rsid w:val="00437F54"/>
    <w:rsid w:val="0044070B"/>
    <w:rsid w:val="0045215A"/>
    <w:rsid w:val="00453141"/>
    <w:rsid w:val="00455B2D"/>
    <w:rsid w:val="00456183"/>
    <w:rsid w:val="00496D35"/>
    <w:rsid w:val="004A4BBF"/>
    <w:rsid w:val="004B115F"/>
    <w:rsid w:val="004B1BCA"/>
    <w:rsid w:val="004B4E65"/>
    <w:rsid w:val="004B6CF1"/>
    <w:rsid w:val="004B7C16"/>
    <w:rsid w:val="004C442F"/>
    <w:rsid w:val="004C528C"/>
    <w:rsid w:val="004D79FE"/>
    <w:rsid w:val="005028A7"/>
    <w:rsid w:val="00512945"/>
    <w:rsid w:val="00523341"/>
    <w:rsid w:val="00526B8E"/>
    <w:rsid w:val="00541882"/>
    <w:rsid w:val="00546EF7"/>
    <w:rsid w:val="00561BCD"/>
    <w:rsid w:val="005721C6"/>
    <w:rsid w:val="00573F09"/>
    <w:rsid w:val="00573FB0"/>
    <w:rsid w:val="00575FE1"/>
    <w:rsid w:val="0057774D"/>
    <w:rsid w:val="00582AE0"/>
    <w:rsid w:val="00583C0F"/>
    <w:rsid w:val="00586D21"/>
    <w:rsid w:val="0059035D"/>
    <w:rsid w:val="005A7DE8"/>
    <w:rsid w:val="005B16B6"/>
    <w:rsid w:val="005B5FD5"/>
    <w:rsid w:val="005C55B8"/>
    <w:rsid w:val="005D3D91"/>
    <w:rsid w:val="005D74E9"/>
    <w:rsid w:val="005E5904"/>
    <w:rsid w:val="005F0B81"/>
    <w:rsid w:val="005F486E"/>
    <w:rsid w:val="00613682"/>
    <w:rsid w:val="0062269C"/>
    <w:rsid w:val="00623A6B"/>
    <w:rsid w:val="00627B6B"/>
    <w:rsid w:val="00640391"/>
    <w:rsid w:val="0064553C"/>
    <w:rsid w:val="00654FCB"/>
    <w:rsid w:val="0066007C"/>
    <w:rsid w:val="006714B5"/>
    <w:rsid w:val="006726D3"/>
    <w:rsid w:val="00677939"/>
    <w:rsid w:val="006822FD"/>
    <w:rsid w:val="00692A31"/>
    <w:rsid w:val="0069571F"/>
    <w:rsid w:val="006A4154"/>
    <w:rsid w:val="006B34DF"/>
    <w:rsid w:val="006C41F0"/>
    <w:rsid w:val="006D45A6"/>
    <w:rsid w:val="006E2ED1"/>
    <w:rsid w:val="006F1026"/>
    <w:rsid w:val="007053E6"/>
    <w:rsid w:val="00707F96"/>
    <w:rsid w:val="0071049A"/>
    <w:rsid w:val="00713903"/>
    <w:rsid w:val="0071713C"/>
    <w:rsid w:val="007242F4"/>
    <w:rsid w:val="00725055"/>
    <w:rsid w:val="00733ED8"/>
    <w:rsid w:val="00744821"/>
    <w:rsid w:val="00751BB1"/>
    <w:rsid w:val="00755547"/>
    <w:rsid w:val="0075554A"/>
    <w:rsid w:val="00763756"/>
    <w:rsid w:val="0077578D"/>
    <w:rsid w:val="00780276"/>
    <w:rsid w:val="0078799A"/>
    <w:rsid w:val="00787CC1"/>
    <w:rsid w:val="007909CB"/>
    <w:rsid w:val="007A08D1"/>
    <w:rsid w:val="007A6252"/>
    <w:rsid w:val="007B15AF"/>
    <w:rsid w:val="007B6A69"/>
    <w:rsid w:val="007D4993"/>
    <w:rsid w:val="007E5116"/>
    <w:rsid w:val="007E663A"/>
    <w:rsid w:val="007E790E"/>
    <w:rsid w:val="007F6358"/>
    <w:rsid w:val="00801235"/>
    <w:rsid w:val="00803D32"/>
    <w:rsid w:val="00806247"/>
    <w:rsid w:val="00815D08"/>
    <w:rsid w:val="008227EE"/>
    <w:rsid w:val="0084440A"/>
    <w:rsid w:val="00873A0A"/>
    <w:rsid w:val="00873EF6"/>
    <w:rsid w:val="00881AEE"/>
    <w:rsid w:val="0088237C"/>
    <w:rsid w:val="00897D6C"/>
    <w:rsid w:val="008A6650"/>
    <w:rsid w:val="008B0D70"/>
    <w:rsid w:val="008B0F3D"/>
    <w:rsid w:val="008B1F58"/>
    <w:rsid w:val="008B6A7B"/>
    <w:rsid w:val="008C6C9B"/>
    <w:rsid w:val="008D1CC5"/>
    <w:rsid w:val="008E3289"/>
    <w:rsid w:val="008F4790"/>
    <w:rsid w:val="00910742"/>
    <w:rsid w:val="009208D4"/>
    <w:rsid w:val="00922059"/>
    <w:rsid w:val="009479BD"/>
    <w:rsid w:val="00947E32"/>
    <w:rsid w:val="0095087A"/>
    <w:rsid w:val="00953674"/>
    <w:rsid w:val="00955EDE"/>
    <w:rsid w:val="00967819"/>
    <w:rsid w:val="00971EF0"/>
    <w:rsid w:val="00973402"/>
    <w:rsid w:val="00990F12"/>
    <w:rsid w:val="00995054"/>
    <w:rsid w:val="009960C1"/>
    <w:rsid w:val="009A72EC"/>
    <w:rsid w:val="009E07C7"/>
    <w:rsid w:val="009E51FA"/>
    <w:rsid w:val="009E7793"/>
    <w:rsid w:val="009E7EB1"/>
    <w:rsid w:val="009F35A8"/>
    <w:rsid w:val="009F5EEC"/>
    <w:rsid w:val="00A27BC1"/>
    <w:rsid w:val="00A44475"/>
    <w:rsid w:val="00A470CB"/>
    <w:rsid w:val="00A53168"/>
    <w:rsid w:val="00A70CF9"/>
    <w:rsid w:val="00A75C92"/>
    <w:rsid w:val="00A77B6E"/>
    <w:rsid w:val="00A90F7F"/>
    <w:rsid w:val="00A96BBD"/>
    <w:rsid w:val="00AA325F"/>
    <w:rsid w:val="00AA7DF7"/>
    <w:rsid w:val="00AB151B"/>
    <w:rsid w:val="00AB53F5"/>
    <w:rsid w:val="00AC02EB"/>
    <w:rsid w:val="00AC450A"/>
    <w:rsid w:val="00AC5883"/>
    <w:rsid w:val="00AD369F"/>
    <w:rsid w:val="00AD4FB3"/>
    <w:rsid w:val="00AE53F8"/>
    <w:rsid w:val="00AF3CEA"/>
    <w:rsid w:val="00B01B3D"/>
    <w:rsid w:val="00B03E7E"/>
    <w:rsid w:val="00B063B8"/>
    <w:rsid w:val="00B222E8"/>
    <w:rsid w:val="00B268E2"/>
    <w:rsid w:val="00B31619"/>
    <w:rsid w:val="00B32714"/>
    <w:rsid w:val="00B3313F"/>
    <w:rsid w:val="00B4211A"/>
    <w:rsid w:val="00B42386"/>
    <w:rsid w:val="00B525E3"/>
    <w:rsid w:val="00B638BF"/>
    <w:rsid w:val="00B66A63"/>
    <w:rsid w:val="00BA173E"/>
    <w:rsid w:val="00BA6637"/>
    <w:rsid w:val="00BB7EDB"/>
    <w:rsid w:val="00BC1655"/>
    <w:rsid w:val="00BC38DC"/>
    <w:rsid w:val="00BC3D37"/>
    <w:rsid w:val="00BC764C"/>
    <w:rsid w:val="00BE1121"/>
    <w:rsid w:val="00BE6888"/>
    <w:rsid w:val="00BE6CE1"/>
    <w:rsid w:val="00BF0341"/>
    <w:rsid w:val="00BF15D9"/>
    <w:rsid w:val="00BF5ADD"/>
    <w:rsid w:val="00C00FD8"/>
    <w:rsid w:val="00C029D3"/>
    <w:rsid w:val="00C11DE0"/>
    <w:rsid w:val="00C17771"/>
    <w:rsid w:val="00C32742"/>
    <w:rsid w:val="00C328E2"/>
    <w:rsid w:val="00C335C6"/>
    <w:rsid w:val="00C41478"/>
    <w:rsid w:val="00C42402"/>
    <w:rsid w:val="00C45846"/>
    <w:rsid w:val="00C81949"/>
    <w:rsid w:val="00C949FE"/>
    <w:rsid w:val="00C95074"/>
    <w:rsid w:val="00CC39B7"/>
    <w:rsid w:val="00CC7DF6"/>
    <w:rsid w:val="00CD0FC7"/>
    <w:rsid w:val="00CD1171"/>
    <w:rsid w:val="00CD54B4"/>
    <w:rsid w:val="00CF238E"/>
    <w:rsid w:val="00D0754D"/>
    <w:rsid w:val="00D126D5"/>
    <w:rsid w:val="00D16C49"/>
    <w:rsid w:val="00D309EE"/>
    <w:rsid w:val="00D4410A"/>
    <w:rsid w:val="00D50D75"/>
    <w:rsid w:val="00D5235F"/>
    <w:rsid w:val="00D55622"/>
    <w:rsid w:val="00D61123"/>
    <w:rsid w:val="00D65DD8"/>
    <w:rsid w:val="00D73C4B"/>
    <w:rsid w:val="00D815C9"/>
    <w:rsid w:val="00D90ACB"/>
    <w:rsid w:val="00D97A76"/>
    <w:rsid w:val="00DA0805"/>
    <w:rsid w:val="00DB1C3C"/>
    <w:rsid w:val="00DB4504"/>
    <w:rsid w:val="00DB5D3B"/>
    <w:rsid w:val="00DB637E"/>
    <w:rsid w:val="00DB63DA"/>
    <w:rsid w:val="00DD3333"/>
    <w:rsid w:val="00DD6E29"/>
    <w:rsid w:val="00DE3E40"/>
    <w:rsid w:val="00DE5B35"/>
    <w:rsid w:val="00DF5551"/>
    <w:rsid w:val="00DF7B8B"/>
    <w:rsid w:val="00E006AE"/>
    <w:rsid w:val="00E06A7F"/>
    <w:rsid w:val="00E139F2"/>
    <w:rsid w:val="00E219D5"/>
    <w:rsid w:val="00E22347"/>
    <w:rsid w:val="00E33EBA"/>
    <w:rsid w:val="00E349BA"/>
    <w:rsid w:val="00E3689B"/>
    <w:rsid w:val="00E431C8"/>
    <w:rsid w:val="00E456AA"/>
    <w:rsid w:val="00E5132D"/>
    <w:rsid w:val="00E527A3"/>
    <w:rsid w:val="00E57725"/>
    <w:rsid w:val="00E602C3"/>
    <w:rsid w:val="00E7676A"/>
    <w:rsid w:val="00E87474"/>
    <w:rsid w:val="00E90913"/>
    <w:rsid w:val="00EA2CDA"/>
    <w:rsid w:val="00EA4D1D"/>
    <w:rsid w:val="00EB61E7"/>
    <w:rsid w:val="00EC481B"/>
    <w:rsid w:val="00EC4A5D"/>
    <w:rsid w:val="00ED4C82"/>
    <w:rsid w:val="00ED557E"/>
    <w:rsid w:val="00EE11D0"/>
    <w:rsid w:val="00EE7079"/>
    <w:rsid w:val="00EF06A1"/>
    <w:rsid w:val="00F17CA9"/>
    <w:rsid w:val="00F267CA"/>
    <w:rsid w:val="00F309C9"/>
    <w:rsid w:val="00F33478"/>
    <w:rsid w:val="00F35010"/>
    <w:rsid w:val="00F3512C"/>
    <w:rsid w:val="00F40559"/>
    <w:rsid w:val="00F50523"/>
    <w:rsid w:val="00F52C13"/>
    <w:rsid w:val="00F67F6C"/>
    <w:rsid w:val="00F7146D"/>
    <w:rsid w:val="00F827BA"/>
    <w:rsid w:val="00F90424"/>
    <w:rsid w:val="00F91B26"/>
    <w:rsid w:val="00F95B98"/>
    <w:rsid w:val="00FA6973"/>
    <w:rsid w:val="00FB6D5E"/>
    <w:rsid w:val="00FC2D6A"/>
    <w:rsid w:val="00FE06DE"/>
    <w:rsid w:val="00FE1E81"/>
    <w:rsid w:val="00FF3AAE"/>
    <w:rsid w:val="15AF9BFA"/>
    <w:rsid w:val="1D64B2C4"/>
    <w:rsid w:val="209C5386"/>
    <w:rsid w:val="27BDA727"/>
    <w:rsid w:val="45CE9965"/>
    <w:rsid w:val="4959DC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B1F4C"/>
  <w15:docId w15:val="{48F30C7C-7552-4844-8697-E62C484E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A0A"/>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028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028A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color w:val="FF0000"/>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5F0B81"/>
    <w:pPr>
      <w:ind w:left="720"/>
      <w:contextualSpacing/>
    </w:pPr>
  </w:style>
  <w:style w:type="paragraph" w:styleId="NormalWeb">
    <w:name w:val="Normal (Web)"/>
    <w:basedOn w:val="Normal"/>
    <w:uiPriority w:val="99"/>
    <w:semiHidden/>
    <w:unhideWhenUsed/>
    <w:rsid w:val="00A90F7F"/>
    <w:pPr>
      <w:spacing w:before="100" w:beforeAutospacing="1" w:after="100" w:afterAutospacing="1"/>
    </w:pPr>
  </w:style>
  <w:style w:type="character" w:styleId="Strong">
    <w:name w:val="Strong"/>
    <w:basedOn w:val="DefaultParagraphFont"/>
    <w:uiPriority w:val="22"/>
    <w:qFormat/>
    <w:rsid w:val="00A90F7F"/>
    <w:rPr>
      <w:b/>
      <w:bCs/>
    </w:rPr>
  </w:style>
  <w:style w:type="table" w:styleId="TableGrid">
    <w:name w:val="Table Grid"/>
    <w:basedOn w:val="TableNormal"/>
    <w:uiPriority w:val="39"/>
    <w:rsid w:val="00B3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B3313F"/>
    <w:rPr>
      <w:rFonts w:ascii="Courier New" w:eastAsia="Times New Roman" w:hAnsi="Courier New" w:cs="Courier New"/>
      <w:sz w:val="20"/>
      <w:szCs w:val="20"/>
    </w:rPr>
  </w:style>
  <w:style w:type="character" w:styleId="Emphasis">
    <w:name w:val="Emphasis"/>
    <w:uiPriority w:val="20"/>
    <w:qFormat/>
    <w:rsid w:val="00B3313F"/>
    <w:rPr>
      <w:i/>
      <w:iCs/>
    </w:rPr>
  </w:style>
  <w:style w:type="paragraph" w:customStyle="1" w:styleId="Style1">
    <w:name w:val="Style1"/>
    <w:basedOn w:val="Heading1"/>
    <w:link w:val="Style1Char"/>
    <w:qFormat/>
    <w:rsid w:val="00B3313F"/>
    <w:pPr>
      <w:keepNext w:val="0"/>
      <w:spacing w:before="0" w:after="0" w:line="276" w:lineRule="auto"/>
    </w:pPr>
    <w:rPr>
      <w:rFonts w:ascii="Times New Roman" w:eastAsiaTheme="minorEastAsia" w:hAnsi="Times New Roman" w:cs="Times New Roman"/>
      <w:color w:val="365F91" w:themeColor="accent1" w:themeShade="BF"/>
      <w:kern w:val="36"/>
      <w:lang w:eastAsia="zh-CN"/>
    </w:rPr>
  </w:style>
  <w:style w:type="character" w:customStyle="1" w:styleId="Style1Char">
    <w:name w:val="Style1 Char"/>
    <w:basedOn w:val="DefaultParagraphFont"/>
    <w:link w:val="Style1"/>
    <w:rsid w:val="00B3313F"/>
    <w:rPr>
      <w:rFonts w:eastAsiaTheme="minorEastAsia"/>
      <w:b/>
      <w:bCs/>
      <w:color w:val="365F91" w:themeColor="accent1" w:themeShade="BF"/>
      <w:kern w:val="36"/>
      <w:sz w:val="32"/>
      <w:szCs w:val="32"/>
      <w:lang w:eastAsia="zh-CN"/>
    </w:rPr>
  </w:style>
  <w:style w:type="character" w:customStyle="1" w:styleId="UnresolvedMention1">
    <w:name w:val="Unresolved Mention1"/>
    <w:basedOn w:val="DefaultParagraphFont"/>
    <w:uiPriority w:val="99"/>
    <w:semiHidden/>
    <w:unhideWhenUsed/>
    <w:rsid w:val="00302BBD"/>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6C41F0"/>
    <w:pPr>
      <w:autoSpaceDE w:val="0"/>
      <w:autoSpaceDN w:val="0"/>
      <w:adjustRightInd w:val="0"/>
    </w:pPr>
    <w:rPr>
      <w:rFonts w:ascii="Arial" w:eastAsia="SimSun" w:hAnsi="Arial" w:cs="Arial"/>
      <w:color w:val="000000"/>
      <w:sz w:val="24"/>
      <w:szCs w:val="24"/>
      <w:lang w:eastAsia="zh-CN"/>
    </w:rPr>
  </w:style>
  <w:style w:type="paragraph" w:styleId="Revision">
    <w:name w:val="Revision"/>
    <w:hidden/>
    <w:uiPriority w:val="99"/>
    <w:semiHidden/>
    <w:rsid w:val="00BE6888"/>
    <w:rPr>
      <w:sz w:val="24"/>
      <w:szCs w:val="24"/>
      <w:lang w:eastAsia="en-US"/>
    </w:rPr>
  </w:style>
  <w:style w:type="character" w:styleId="UnresolvedMention">
    <w:name w:val="Unresolved Mention"/>
    <w:basedOn w:val="DefaultParagraphFont"/>
    <w:uiPriority w:val="99"/>
    <w:semiHidden/>
    <w:unhideWhenUsed/>
    <w:rsid w:val="00D309EE"/>
    <w:rPr>
      <w:color w:val="605E5C"/>
      <w:shd w:val="clear" w:color="auto" w:fill="E1DFDD"/>
    </w:rPr>
  </w:style>
  <w:style w:type="character" w:styleId="FollowedHyperlink">
    <w:name w:val="FollowedHyperlink"/>
    <w:basedOn w:val="DefaultParagraphFont"/>
    <w:semiHidden/>
    <w:unhideWhenUsed/>
    <w:rsid w:val="00FA6973"/>
    <w:rPr>
      <w:color w:val="800080" w:themeColor="followedHyperlink"/>
      <w:u w:val="single"/>
    </w:rPr>
  </w:style>
  <w:style w:type="character" w:customStyle="1" w:styleId="Heading2Char">
    <w:name w:val="Heading 2 Char"/>
    <w:basedOn w:val="DefaultParagraphFont"/>
    <w:link w:val="Heading2"/>
    <w:semiHidden/>
    <w:rsid w:val="005028A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028A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77">
      <w:bodyDiv w:val="1"/>
      <w:marLeft w:val="0"/>
      <w:marRight w:val="0"/>
      <w:marTop w:val="0"/>
      <w:marBottom w:val="0"/>
      <w:divBdr>
        <w:top w:val="none" w:sz="0" w:space="0" w:color="auto"/>
        <w:left w:val="none" w:sz="0" w:space="0" w:color="auto"/>
        <w:bottom w:val="none" w:sz="0" w:space="0" w:color="auto"/>
        <w:right w:val="none" w:sz="0" w:space="0" w:color="auto"/>
      </w:divBdr>
    </w:div>
    <w:div w:id="33888129">
      <w:bodyDiv w:val="1"/>
      <w:marLeft w:val="0"/>
      <w:marRight w:val="0"/>
      <w:marTop w:val="0"/>
      <w:marBottom w:val="0"/>
      <w:divBdr>
        <w:top w:val="none" w:sz="0" w:space="0" w:color="auto"/>
        <w:left w:val="none" w:sz="0" w:space="0" w:color="auto"/>
        <w:bottom w:val="none" w:sz="0" w:space="0" w:color="auto"/>
        <w:right w:val="none" w:sz="0" w:space="0" w:color="auto"/>
      </w:divBdr>
    </w:div>
    <w:div w:id="426465005">
      <w:bodyDiv w:val="1"/>
      <w:marLeft w:val="0"/>
      <w:marRight w:val="0"/>
      <w:marTop w:val="0"/>
      <w:marBottom w:val="0"/>
      <w:divBdr>
        <w:top w:val="none" w:sz="0" w:space="0" w:color="auto"/>
        <w:left w:val="none" w:sz="0" w:space="0" w:color="auto"/>
        <w:bottom w:val="none" w:sz="0" w:space="0" w:color="auto"/>
        <w:right w:val="none" w:sz="0" w:space="0" w:color="auto"/>
      </w:divBdr>
    </w:div>
    <w:div w:id="474765605">
      <w:bodyDiv w:val="1"/>
      <w:marLeft w:val="0"/>
      <w:marRight w:val="0"/>
      <w:marTop w:val="0"/>
      <w:marBottom w:val="0"/>
      <w:divBdr>
        <w:top w:val="none" w:sz="0" w:space="0" w:color="auto"/>
        <w:left w:val="none" w:sz="0" w:space="0" w:color="auto"/>
        <w:bottom w:val="none" w:sz="0" w:space="0" w:color="auto"/>
        <w:right w:val="none" w:sz="0" w:space="0" w:color="auto"/>
      </w:divBdr>
    </w:div>
    <w:div w:id="567039922">
      <w:bodyDiv w:val="1"/>
      <w:marLeft w:val="0"/>
      <w:marRight w:val="0"/>
      <w:marTop w:val="0"/>
      <w:marBottom w:val="0"/>
      <w:divBdr>
        <w:top w:val="none" w:sz="0" w:space="0" w:color="auto"/>
        <w:left w:val="none" w:sz="0" w:space="0" w:color="auto"/>
        <w:bottom w:val="none" w:sz="0" w:space="0" w:color="auto"/>
        <w:right w:val="none" w:sz="0" w:space="0" w:color="auto"/>
      </w:divBdr>
    </w:div>
    <w:div w:id="642849765">
      <w:bodyDiv w:val="1"/>
      <w:marLeft w:val="0"/>
      <w:marRight w:val="0"/>
      <w:marTop w:val="0"/>
      <w:marBottom w:val="0"/>
      <w:divBdr>
        <w:top w:val="none" w:sz="0" w:space="0" w:color="auto"/>
        <w:left w:val="none" w:sz="0" w:space="0" w:color="auto"/>
        <w:bottom w:val="none" w:sz="0" w:space="0" w:color="auto"/>
        <w:right w:val="none" w:sz="0" w:space="0" w:color="auto"/>
      </w:divBdr>
    </w:div>
    <w:div w:id="1057317009">
      <w:bodyDiv w:val="1"/>
      <w:marLeft w:val="0"/>
      <w:marRight w:val="0"/>
      <w:marTop w:val="0"/>
      <w:marBottom w:val="0"/>
      <w:divBdr>
        <w:top w:val="none" w:sz="0" w:space="0" w:color="auto"/>
        <w:left w:val="none" w:sz="0" w:space="0" w:color="auto"/>
        <w:bottom w:val="none" w:sz="0" w:space="0" w:color="auto"/>
        <w:right w:val="none" w:sz="0" w:space="0" w:color="auto"/>
      </w:divBdr>
    </w:div>
    <w:div w:id="1339699527">
      <w:bodyDiv w:val="1"/>
      <w:marLeft w:val="0"/>
      <w:marRight w:val="0"/>
      <w:marTop w:val="0"/>
      <w:marBottom w:val="0"/>
      <w:divBdr>
        <w:top w:val="none" w:sz="0" w:space="0" w:color="auto"/>
        <w:left w:val="none" w:sz="0" w:space="0" w:color="auto"/>
        <w:bottom w:val="none" w:sz="0" w:space="0" w:color="auto"/>
        <w:right w:val="none" w:sz="0" w:space="0" w:color="auto"/>
      </w:divBdr>
    </w:div>
    <w:div w:id="1356928321">
      <w:bodyDiv w:val="1"/>
      <w:marLeft w:val="0"/>
      <w:marRight w:val="0"/>
      <w:marTop w:val="0"/>
      <w:marBottom w:val="0"/>
      <w:divBdr>
        <w:top w:val="none" w:sz="0" w:space="0" w:color="auto"/>
        <w:left w:val="none" w:sz="0" w:space="0" w:color="auto"/>
        <w:bottom w:val="none" w:sz="0" w:space="0" w:color="auto"/>
        <w:right w:val="none" w:sz="0" w:space="0" w:color="auto"/>
      </w:divBdr>
    </w:div>
    <w:div w:id="1424960756">
      <w:bodyDiv w:val="1"/>
      <w:marLeft w:val="0"/>
      <w:marRight w:val="0"/>
      <w:marTop w:val="0"/>
      <w:marBottom w:val="0"/>
      <w:divBdr>
        <w:top w:val="none" w:sz="0" w:space="0" w:color="auto"/>
        <w:left w:val="none" w:sz="0" w:space="0" w:color="auto"/>
        <w:bottom w:val="none" w:sz="0" w:space="0" w:color="auto"/>
        <w:right w:val="none" w:sz="0" w:space="0" w:color="auto"/>
      </w:divBdr>
    </w:div>
    <w:div w:id="21258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e-reg.net/wp-content/uploads/2022/10/22-ws-0074-314283-ack-add-con-03aug22.pdf" TargetMode="External"/><Relationship Id="rId13" Type="http://schemas.openxmlformats.org/officeDocument/2006/relationships/hyperlink" Target="https://globe-reg.net/data-dictionary/" TargetMode="External"/><Relationship Id="rId18" Type="http://schemas.openxmlformats.org/officeDocument/2006/relationships/hyperlink" Target="https://globe-reg.net/wp-content/uploads/2023/01/patient-information-sheet-child.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globe-reg.net/wp-content/uploads/2022/10/approval-letter.pdf" TargetMode="External"/><Relationship Id="rId17" Type="http://schemas.openxmlformats.org/officeDocument/2006/relationships/hyperlink" Target="https://globe-reg.net/wp-content/uploads/2024/01/globe-reg-parent-pis-271123.pdf" TargetMode="External"/><Relationship Id="rId2" Type="http://schemas.openxmlformats.org/officeDocument/2006/relationships/styles" Target="styles.xml"/><Relationship Id="rId16" Type="http://schemas.openxmlformats.org/officeDocument/2006/relationships/hyperlink" Target="https://globe-reg.net/wp-content/uploads/2024/01/globe-reg-adult-pis-271123.pdf" TargetMode="External"/><Relationship Id="rId20" Type="http://schemas.openxmlformats.org/officeDocument/2006/relationships/hyperlink" Target="https://globe-reg.net/privacy-not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e-reg.net/wp-content/uploads/2024/01/22-ws-0074-314283-fav-op-sa-am03-05jan24.pdf" TargetMode="External"/><Relationship Id="rId5" Type="http://schemas.openxmlformats.org/officeDocument/2006/relationships/footnotes" Target="footnotes.xml"/><Relationship Id="rId15" Type="http://schemas.openxmlformats.org/officeDocument/2006/relationships/hyperlink" Target="https://globe-reg.net/wp-content/uploads/2025/03/GloBE-Reg-Data-Sharing-Agreement-for-Centres-Data-Disclosers-with-schedules-v1.2-022025.docx" TargetMode="External"/><Relationship Id="rId23" Type="http://schemas.openxmlformats.org/officeDocument/2006/relationships/theme" Target="theme/theme1.xml"/><Relationship Id="rId10" Type="http://schemas.openxmlformats.org/officeDocument/2006/relationships/hyperlink" Target="https://globe-reg.net/wp-content/uploads/2023/02/globe-reg-iras-application-100522.pdf" TargetMode="External"/><Relationship Id="rId19" Type="http://schemas.openxmlformats.org/officeDocument/2006/relationships/hyperlink" Target="https://globe-reg.net/wp-content/uploads/2023/01/informed-consent-form.docx" TargetMode="External"/><Relationship Id="rId4" Type="http://schemas.openxmlformats.org/officeDocument/2006/relationships/webSettings" Target="webSettings.xml"/><Relationship Id="rId9" Type="http://schemas.openxmlformats.org/officeDocument/2006/relationships/hyperlink" Target="https://globe-reg.net/wp-content/uploads/2023/09/22-ws-0074-314283-conditions-of-approval-26jul22.pdf" TargetMode="External"/><Relationship Id="rId14" Type="http://schemas.openxmlformats.org/officeDocument/2006/relationships/hyperlink" Target="https://globe-reg.net/wp-content/uploads/2025/03/ORCRegistries-Dataflow-Feb202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2049</Words>
  <Characters>10841</Characters>
  <Application>Microsoft Office Word</Application>
  <DocSecurity>0</DocSecurity>
  <Lines>361</Lines>
  <Paragraphs>402</Paragraphs>
  <ScaleCrop>false</ScaleCrop>
  <HeadingPairs>
    <vt:vector size="2" baseType="variant">
      <vt:variant>
        <vt:lpstr>Title</vt:lpstr>
      </vt:variant>
      <vt:variant>
        <vt:i4>1</vt:i4>
      </vt:variant>
    </vt:vector>
  </HeadingPairs>
  <TitlesOfParts>
    <vt:vector size="1" baseType="lpstr">
      <vt:lpstr>SCAG / PIAG</vt:lpstr>
    </vt:vector>
  </TitlesOfParts>
  <Company>Department of Health</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SCAG / PIAG</dc:title>
  <dc:creator>Alistair Donaldson</dc:creator>
  <cp:lastModifiedBy>Minglu Chen</cp:lastModifiedBy>
  <cp:revision>48</cp:revision>
  <cp:lastPrinted>2012-10-22T14:26:00Z</cp:lastPrinted>
  <dcterms:created xsi:type="dcterms:W3CDTF">2025-11-06T12:21:00Z</dcterms:created>
  <dcterms:modified xsi:type="dcterms:W3CDTF">2025-11-06T13:57:00Z</dcterms:modified>
</cp:coreProperties>
</file>